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FC4CE" w14:textId="77777777" w:rsidR="00217007" w:rsidRPr="00DA1A5C" w:rsidRDefault="00217007" w:rsidP="00867C25">
      <w:pPr>
        <w:rPr>
          <w:rFonts w:ascii="Arial" w:hAnsi="Arial" w:cs="Arial"/>
          <w:b/>
          <w:sz w:val="24"/>
          <w:szCs w:val="24"/>
        </w:rPr>
      </w:pPr>
    </w:p>
    <w:p w14:paraId="68032AB4" w14:textId="3834DC1A" w:rsidR="00571292" w:rsidRPr="00662B8F" w:rsidRDefault="00571292" w:rsidP="00662B8F">
      <w:pPr>
        <w:pStyle w:val="Cuerpo"/>
        <w:spacing w:after="0" w:line="360" w:lineRule="auto"/>
        <w:contextualSpacing/>
        <w:rPr>
          <w:rFonts w:ascii="Arial" w:eastAsia="Arial Narrow" w:hAnsi="Arial" w:cs="Arial"/>
          <w:sz w:val="24"/>
          <w:szCs w:val="24"/>
          <w:lang w:val="es-CO"/>
        </w:rPr>
      </w:pPr>
      <w:r w:rsidRPr="00662B8F">
        <w:rPr>
          <w:rStyle w:val="Ninguno"/>
          <w:rFonts w:ascii="Arial" w:hAnsi="Arial" w:cs="Arial"/>
          <w:sz w:val="24"/>
          <w:szCs w:val="24"/>
          <w:lang w:val="es-CO"/>
        </w:rPr>
        <w:t>Bogotá</w:t>
      </w:r>
      <w:r w:rsidRPr="00662B8F">
        <w:rPr>
          <w:rStyle w:val="Ninguno"/>
          <w:rFonts w:ascii="Arial" w:hAnsi="Arial" w:cs="Arial"/>
          <w:sz w:val="24"/>
          <w:szCs w:val="24"/>
          <w:lang w:val="it-IT"/>
        </w:rPr>
        <w:t xml:space="preserve"> D.C., </w:t>
      </w:r>
      <w:r w:rsidRPr="00662B8F">
        <w:rPr>
          <w:rStyle w:val="Ninguno"/>
          <w:rFonts w:ascii="Arial" w:hAnsi="Arial" w:cs="Arial"/>
          <w:sz w:val="24"/>
          <w:szCs w:val="24"/>
          <w:lang w:val="es-CO"/>
        </w:rPr>
        <w:t>20 de julio 2019</w:t>
      </w:r>
    </w:p>
    <w:p w14:paraId="3D4B3155" w14:textId="77777777" w:rsidR="00571292" w:rsidRPr="00662B8F" w:rsidRDefault="00571292" w:rsidP="00662B8F">
      <w:pPr>
        <w:pStyle w:val="Cuerpo"/>
        <w:spacing w:after="0" w:line="360" w:lineRule="auto"/>
        <w:contextualSpacing/>
        <w:jc w:val="both"/>
        <w:rPr>
          <w:rFonts w:ascii="Arial" w:eastAsia="Arial Narrow" w:hAnsi="Arial" w:cs="Arial"/>
          <w:sz w:val="24"/>
          <w:szCs w:val="24"/>
          <w:lang w:val="es-CO"/>
        </w:rPr>
      </w:pPr>
    </w:p>
    <w:p w14:paraId="08B05D34" w14:textId="77777777" w:rsidR="00571292" w:rsidRPr="00662B8F" w:rsidRDefault="00571292" w:rsidP="00662B8F">
      <w:pPr>
        <w:pStyle w:val="Cuerpo"/>
        <w:spacing w:after="0" w:line="360" w:lineRule="auto"/>
        <w:contextualSpacing/>
        <w:jc w:val="both"/>
        <w:rPr>
          <w:rFonts w:ascii="Arial" w:eastAsia="Arial Narrow" w:hAnsi="Arial" w:cs="Arial"/>
          <w:sz w:val="24"/>
          <w:szCs w:val="24"/>
          <w:lang w:val="es-CO"/>
        </w:rPr>
      </w:pPr>
    </w:p>
    <w:p w14:paraId="70F446C4" w14:textId="343AAF99" w:rsidR="00571292" w:rsidRPr="00662B8F" w:rsidRDefault="001F390D" w:rsidP="00662B8F">
      <w:pPr>
        <w:spacing w:after="0" w:line="360" w:lineRule="auto"/>
        <w:contextualSpacing/>
        <w:rPr>
          <w:rFonts w:ascii="Arial" w:eastAsia="Calibri" w:hAnsi="Arial" w:cs="Arial"/>
          <w:color w:val="000000"/>
          <w:sz w:val="24"/>
          <w:szCs w:val="24"/>
          <w:u w:color="000000"/>
          <w:bdr w:val="nil"/>
        </w:rPr>
      </w:pPr>
      <w:r w:rsidRPr="00662B8F">
        <w:rPr>
          <w:rFonts w:ascii="Arial" w:eastAsia="Calibri" w:hAnsi="Arial" w:cs="Arial"/>
          <w:color w:val="000000"/>
          <w:sz w:val="24"/>
          <w:szCs w:val="24"/>
          <w:u w:color="000000"/>
          <w:bdr w:val="nil"/>
        </w:rPr>
        <w:t>Doctor</w:t>
      </w:r>
    </w:p>
    <w:p w14:paraId="664BB3DA" w14:textId="23EEC07A" w:rsidR="00571292" w:rsidRPr="00662B8F" w:rsidRDefault="001F390D" w:rsidP="00662B8F">
      <w:pPr>
        <w:spacing w:after="0" w:line="360" w:lineRule="auto"/>
        <w:contextualSpacing/>
        <w:rPr>
          <w:rFonts w:ascii="Arial" w:eastAsia="Calibri" w:hAnsi="Arial" w:cs="Arial"/>
          <w:b/>
          <w:color w:val="000000"/>
          <w:sz w:val="24"/>
          <w:szCs w:val="24"/>
          <w:u w:color="000000"/>
          <w:bdr w:val="nil"/>
        </w:rPr>
      </w:pPr>
      <w:r w:rsidRPr="00662B8F">
        <w:rPr>
          <w:rFonts w:ascii="Arial" w:eastAsia="Calibri" w:hAnsi="Arial" w:cs="Arial"/>
          <w:b/>
          <w:color w:val="000000"/>
          <w:sz w:val="24"/>
          <w:szCs w:val="24"/>
          <w:u w:color="000000"/>
          <w:bdr w:val="nil"/>
        </w:rPr>
        <w:t>GREGORIO ELJACH PACHECO</w:t>
      </w:r>
    </w:p>
    <w:p w14:paraId="013FACB5" w14:textId="3DE2C6A1" w:rsidR="00571292" w:rsidRPr="00662B8F" w:rsidRDefault="001F390D" w:rsidP="00662B8F">
      <w:pPr>
        <w:spacing w:after="0" w:line="360" w:lineRule="auto"/>
        <w:contextualSpacing/>
        <w:rPr>
          <w:rFonts w:ascii="Arial" w:eastAsia="Calibri" w:hAnsi="Arial" w:cs="Arial"/>
          <w:b/>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Secretario General</w:t>
      </w:r>
    </w:p>
    <w:p w14:paraId="02D14E8F" w14:textId="746D74FF" w:rsidR="00571292" w:rsidRPr="00662B8F" w:rsidRDefault="001F390D" w:rsidP="00662B8F">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SENADO DE LA REPÚBLICA</w:t>
      </w:r>
    </w:p>
    <w:p w14:paraId="7C60E00D" w14:textId="06D81419" w:rsidR="001F390D" w:rsidRPr="00662B8F" w:rsidRDefault="001F390D" w:rsidP="00662B8F">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Ciudad</w:t>
      </w:r>
    </w:p>
    <w:p w14:paraId="7735A3AE" w14:textId="77777777" w:rsidR="00571292" w:rsidRPr="00662B8F" w:rsidRDefault="00571292" w:rsidP="00662B8F">
      <w:pPr>
        <w:spacing w:after="0" w:line="360" w:lineRule="auto"/>
        <w:contextualSpacing/>
        <w:rPr>
          <w:rFonts w:ascii="Arial" w:eastAsia="Calibri" w:hAnsi="Arial" w:cs="Arial"/>
          <w:color w:val="000000"/>
          <w:sz w:val="24"/>
          <w:szCs w:val="24"/>
          <w:u w:color="000000"/>
          <w:bdr w:val="nil"/>
          <w:lang w:val="es-ES_tradnl"/>
        </w:rPr>
      </w:pPr>
    </w:p>
    <w:p w14:paraId="5FD53312" w14:textId="0F4936D1" w:rsidR="00571292" w:rsidRPr="00662B8F" w:rsidRDefault="00571292" w:rsidP="00662B8F">
      <w:pPr>
        <w:spacing w:after="0" w:line="360" w:lineRule="auto"/>
        <w:ind w:left="1418"/>
        <w:jc w:val="both"/>
        <w:rPr>
          <w:rFonts w:ascii="Arial" w:eastAsia="Times New Roman" w:hAnsi="Arial" w:cs="Arial"/>
          <w:color w:val="000000"/>
          <w:sz w:val="24"/>
          <w:szCs w:val="24"/>
          <w:lang w:eastAsia="es-CO"/>
        </w:rPr>
      </w:pPr>
      <w:r w:rsidRPr="00662B8F">
        <w:rPr>
          <w:rFonts w:ascii="Arial" w:eastAsia="Calibri" w:hAnsi="Arial" w:cs="Arial"/>
          <w:b/>
          <w:color w:val="000000"/>
          <w:sz w:val="24"/>
          <w:szCs w:val="24"/>
          <w:u w:color="000000"/>
          <w:bdr w:val="nil"/>
        </w:rPr>
        <w:t>Asunto:</w:t>
      </w:r>
      <w:r w:rsidRPr="00662B8F">
        <w:rPr>
          <w:rFonts w:ascii="Arial" w:eastAsia="Calibri" w:hAnsi="Arial" w:cs="Arial"/>
          <w:color w:val="000000"/>
          <w:sz w:val="24"/>
          <w:szCs w:val="24"/>
          <w:u w:color="000000"/>
          <w:bdr w:val="nil"/>
        </w:rPr>
        <w:t xml:space="preserve"> Radicación </w:t>
      </w:r>
      <w:r w:rsidR="001F390D" w:rsidRPr="00662B8F">
        <w:rPr>
          <w:rFonts w:ascii="Arial" w:eastAsia="Calibri" w:hAnsi="Arial" w:cs="Arial"/>
          <w:color w:val="000000"/>
          <w:sz w:val="24"/>
          <w:szCs w:val="24"/>
          <w:u w:color="000000"/>
          <w:bdr w:val="nil"/>
        </w:rPr>
        <w:t xml:space="preserve">del </w:t>
      </w:r>
      <w:r w:rsidRPr="00662B8F">
        <w:rPr>
          <w:rFonts w:ascii="Arial" w:eastAsia="Calibri" w:hAnsi="Arial" w:cs="Arial"/>
          <w:color w:val="000000"/>
          <w:sz w:val="24"/>
          <w:szCs w:val="24"/>
          <w:u w:color="000000"/>
          <w:bdr w:val="nil"/>
        </w:rPr>
        <w:t xml:space="preserve">Proyecto de Ley </w:t>
      </w:r>
      <w:r w:rsidRPr="00662B8F">
        <w:rPr>
          <w:rFonts w:ascii="Arial" w:hAnsi="Arial" w:cs="Arial"/>
          <w:sz w:val="24"/>
          <w:szCs w:val="24"/>
        </w:rPr>
        <w:t>“</w:t>
      </w:r>
      <w:r w:rsidR="00D5185E" w:rsidRPr="00662B8F">
        <w:rPr>
          <w:rFonts w:ascii="Arial" w:eastAsia="Times New Roman" w:hAnsi="Arial" w:cs="Arial"/>
          <w:color w:val="000000"/>
          <w:sz w:val="24"/>
          <w:szCs w:val="24"/>
          <w:lang w:eastAsia="es-CO"/>
        </w:rPr>
        <w:t xml:space="preserve">Por medio de la cual se </w:t>
      </w:r>
      <w:r w:rsidR="00E968C1" w:rsidRPr="00662B8F">
        <w:rPr>
          <w:rFonts w:ascii="Arial" w:hAnsi="Arial" w:cs="Arial"/>
          <w:iCs/>
          <w:sz w:val="24"/>
          <w:szCs w:val="24"/>
        </w:rPr>
        <w:t>modifica</w:t>
      </w:r>
      <w:r w:rsidR="00D5185E" w:rsidRPr="00662B8F">
        <w:rPr>
          <w:rFonts w:ascii="Arial" w:hAnsi="Arial" w:cs="Arial"/>
          <w:iCs/>
          <w:sz w:val="24"/>
          <w:szCs w:val="24"/>
        </w:rPr>
        <w:t xml:space="preserve"> la Ley 1922 de 2018, </w:t>
      </w:r>
      <w:r w:rsidR="00D5185E" w:rsidRPr="00662B8F">
        <w:rPr>
          <w:rFonts w:ascii="Arial" w:eastAsia="Times New Roman" w:hAnsi="Arial" w:cs="Arial"/>
          <w:color w:val="000000"/>
          <w:sz w:val="24"/>
          <w:szCs w:val="24"/>
          <w:lang w:eastAsia="es-CO"/>
        </w:rPr>
        <w:t>estableciendo la revocatoria de la medida de aseguramiento y se dictan otras disposiciones</w:t>
      </w:r>
      <w:r w:rsidR="00D5185E" w:rsidRPr="00662B8F">
        <w:rPr>
          <w:rFonts w:ascii="Arial" w:hAnsi="Arial" w:cs="Arial"/>
          <w:sz w:val="24"/>
          <w:szCs w:val="24"/>
        </w:rPr>
        <w:t>”</w:t>
      </w:r>
      <w:r w:rsidR="001F390D" w:rsidRPr="00662B8F">
        <w:rPr>
          <w:rFonts w:ascii="Arial" w:hAnsi="Arial" w:cs="Arial"/>
          <w:sz w:val="24"/>
          <w:szCs w:val="24"/>
        </w:rPr>
        <w:t>.</w:t>
      </w:r>
    </w:p>
    <w:p w14:paraId="74A5D317" w14:textId="77777777" w:rsidR="00571292" w:rsidRPr="00662B8F" w:rsidRDefault="00571292" w:rsidP="00662B8F">
      <w:pPr>
        <w:spacing w:after="0" w:line="360" w:lineRule="auto"/>
        <w:jc w:val="both"/>
        <w:rPr>
          <w:rFonts w:ascii="Arial" w:hAnsi="Arial" w:cs="Arial"/>
          <w:sz w:val="24"/>
          <w:szCs w:val="24"/>
        </w:rPr>
      </w:pPr>
    </w:p>
    <w:p w14:paraId="18A01D75" w14:textId="1E9841B4" w:rsidR="00571292" w:rsidRPr="00662B8F" w:rsidRDefault="001F390D" w:rsidP="00662B8F">
      <w:pPr>
        <w:spacing w:after="0" w:line="360" w:lineRule="auto"/>
        <w:jc w:val="both"/>
        <w:rPr>
          <w:rFonts w:ascii="Arial" w:hAnsi="Arial" w:cs="Arial"/>
          <w:sz w:val="24"/>
          <w:szCs w:val="24"/>
        </w:rPr>
      </w:pPr>
      <w:r w:rsidRPr="00662B8F">
        <w:rPr>
          <w:rFonts w:ascii="Arial" w:hAnsi="Arial" w:cs="Arial"/>
          <w:sz w:val="24"/>
          <w:szCs w:val="24"/>
        </w:rPr>
        <w:t>Respetado Señor Secretario</w:t>
      </w:r>
      <w:r w:rsidR="00571292" w:rsidRPr="00662B8F">
        <w:rPr>
          <w:rFonts w:ascii="Arial" w:hAnsi="Arial" w:cs="Arial"/>
          <w:sz w:val="24"/>
          <w:szCs w:val="24"/>
        </w:rPr>
        <w:t xml:space="preserve">: </w:t>
      </w:r>
    </w:p>
    <w:p w14:paraId="5196CDF8" w14:textId="77777777" w:rsidR="00571292" w:rsidRPr="00662B8F" w:rsidRDefault="00571292" w:rsidP="00662B8F">
      <w:pPr>
        <w:spacing w:after="0" w:line="360" w:lineRule="auto"/>
        <w:jc w:val="both"/>
        <w:rPr>
          <w:rFonts w:ascii="Arial" w:hAnsi="Arial" w:cs="Arial"/>
          <w:sz w:val="24"/>
          <w:szCs w:val="24"/>
        </w:rPr>
      </w:pPr>
    </w:p>
    <w:p w14:paraId="21689357" w14:textId="22B29618" w:rsidR="00571292" w:rsidRPr="00662B8F" w:rsidRDefault="00662B8F" w:rsidP="00662B8F">
      <w:pPr>
        <w:spacing w:after="0" w:line="360" w:lineRule="auto"/>
        <w:jc w:val="both"/>
        <w:rPr>
          <w:rFonts w:ascii="Arial" w:hAnsi="Arial" w:cs="Arial"/>
          <w:sz w:val="24"/>
          <w:szCs w:val="24"/>
        </w:rPr>
      </w:pPr>
      <w:r w:rsidRPr="00662B8F">
        <w:rPr>
          <w:rFonts w:ascii="Arial" w:hAnsi="Arial" w:cs="Arial"/>
          <w:sz w:val="24"/>
          <w:szCs w:val="24"/>
        </w:rPr>
        <w:t xml:space="preserve">De conformidad con los artículos 139 y 140 de la Ley 5 de 1992, presentamos a consideración del Honorable </w:t>
      </w:r>
      <w:r>
        <w:rPr>
          <w:rFonts w:ascii="Arial" w:hAnsi="Arial" w:cs="Arial"/>
          <w:sz w:val="24"/>
          <w:szCs w:val="24"/>
        </w:rPr>
        <w:t>Senado</w:t>
      </w:r>
      <w:r w:rsidRPr="00662B8F">
        <w:rPr>
          <w:rFonts w:ascii="Arial" w:hAnsi="Arial" w:cs="Arial"/>
          <w:sz w:val="24"/>
          <w:szCs w:val="24"/>
        </w:rPr>
        <w:t xml:space="preserve"> de la República el Proyecto de Ley “Por medio de la cual se modifica la Ley 1922 de 2018, estableciendo la revocatoria de la medida de aseguramiento y se dictan otras disposiciones”, </w:t>
      </w:r>
    </w:p>
    <w:p w14:paraId="22F1FEB3" w14:textId="77777777" w:rsidR="00662B8F" w:rsidRDefault="00662B8F" w:rsidP="00662B8F">
      <w:pPr>
        <w:spacing w:after="0" w:line="360" w:lineRule="auto"/>
        <w:rPr>
          <w:rFonts w:ascii="Arial" w:hAnsi="Arial" w:cs="Arial"/>
          <w:sz w:val="24"/>
          <w:szCs w:val="24"/>
        </w:rPr>
      </w:pPr>
    </w:p>
    <w:p w14:paraId="25F110E6" w14:textId="0EE5DA3D" w:rsidR="00571292" w:rsidRPr="00662B8F" w:rsidRDefault="00D5185E" w:rsidP="00662B8F">
      <w:pPr>
        <w:spacing w:after="0" w:line="360" w:lineRule="auto"/>
        <w:rPr>
          <w:rFonts w:ascii="Arial" w:hAnsi="Arial" w:cs="Arial"/>
          <w:sz w:val="24"/>
          <w:szCs w:val="24"/>
        </w:rPr>
      </w:pPr>
      <w:r w:rsidRPr="00662B8F">
        <w:rPr>
          <w:rFonts w:ascii="Arial" w:hAnsi="Arial" w:cs="Arial"/>
          <w:sz w:val="24"/>
          <w:szCs w:val="24"/>
        </w:rPr>
        <w:t>At</w:t>
      </w:r>
      <w:r w:rsidR="00571292" w:rsidRPr="00662B8F">
        <w:rPr>
          <w:rFonts w:ascii="Arial" w:hAnsi="Arial" w:cs="Arial"/>
          <w:sz w:val="24"/>
          <w:szCs w:val="24"/>
        </w:rPr>
        <w:t xml:space="preserve">entamente, </w:t>
      </w:r>
    </w:p>
    <w:p w14:paraId="2C220226" w14:textId="77777777" w:rsidR="00571292" w:rsidRPr="00662B8F" w:rsidRDefault="00571292" w:rsidP="00662B8F">
      <w:pPr>
        <w:spacing w:after="0" w:line="360" w:lineRule="auto"/>
        <w:rPr>
          <w:rFonts w:ascii="Arial" w:hAnsi="Arial" w:cs="Arial"/>
          <w:sz w:val="24"/>
          <w:szCs w:val="24"/>
        </w:rPr>
      </w:pPr>
    </w:p>
    <w:p w14:paraId="1A04AF3B" w14:textId="40C31717" w:rsidR="00D5185E" w:rsidRPr="00662B8F" w:rsidRDefault="00D5185E" w:rsidP="00662B8F">
      <w:pPr>
        <w:spacing w:after="0" w:line="360" w:lineRule="auto"/>
        <w:rPr>
          <w:rFonts w:ascii="Arial" w:hAnsi="Arial" w:cs="Arial"/>
          <w:sz w:val="24"/>
          <w:szCs w:val="24"/>
        </w:rPr>
      </w:pPr>
    </w:p>
    <w:p w14:paraId="1759B116" w14:textId="77777777" w:rsidR="00D5185E" w:rsidRPr="00662B8F" w:rsidRDefault="00D5185E" w:rsidP="00662B8F">
      <w:pPr>
        <w:spacing w:after="0" w:line="360" w:lineRule="auto"/>
        <w:rPr>
          <w:rFonts w:ascii="Arial" w:hAnsi="Arial" w:cs="Arial"/>
          <w:sz w:val="24"/>
          <w:szCs w:val="24"/>
        </w:rPr>
      </w:pPr>
    </w:p>
    <w:p w14:paraId="6BAEF45C" w14:textId="31E15E44" w:rsidR="00571292" w:rsidRPr="00662B8F" w:rsidRDefault="00571292" w:rsidP="00662B8F">
      <w:pPr>
        <w:spacing w:after="0" w:line="360" w:lineRule="auto"/>
        <w:rPr>
          <w:rFonts w:ascii="Arial" w:hAnsi="Arial" w:cs="Arial"/>
          <w:sz w:val="24"/>
          <w:szCs w:val="24"/>
        </w:rPr>
      </w:pPr>
    </w:p>
    <w:tbl>
      <w:tblPr>
        <w:tblStyle w:val="Tablaconcuadrcula"/>
        <w:tblW w:w="921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77"/>
        <w:gridCol w:w="4937"/>
      </w:tblGrid>
      <w:tr w:rsidR="00662B8F" w:rsidRPr="00662B8F" w14:paraId="6C3DFD4A" w14:textId="77777777" w:rsidTr="002978CF">
        <w:trPr>
          <w:jc w:val="center"/>
        </w:trPr>
        <w:tc>
          <w:tcPr>
            <w:tcW w:w="4277" w:type="dxa"/>
          </w:tcPr>
          <w:p w14:paraId="7AB7653C" w14:textId="77777777" w:rsidR="00662B8F" w:rsidRPr="00662B8F" w:rsidRDefault="00662B8F" w:rsidP="002978CF">
            <w:pPr>
              <w:jc w:val="both"/>
              <w:rPr>
                <w:rFonts w:ascii="Arial" w:hAnsi="Arial" w:cs="Arial"/>
                <w:b/>
                <w:sz w:val="23"/>
                <w:szCs w:val="23"/>
              </w:rPr>
            </w:pPr>
            <w:r w:rsidRPr="00662B8F">
              <w:rPr>
                <w:rFonts w:ascii="Arial" w:hAnsi="Arial" w:cs="Arial"/>
                <w:b/>
                <w:sz w:val="23"/>
                <w:szCs w:val="23"/>
              </w:rPr>
              <w:t>MARÍA FERNANDA CABAL MOLINA</w:t>
            </w:r>
          </w:p>
          <w:p w14:paraId="68B3B178" w14:textId="77777777" w:rsidR="00662B8F" w:rsidRPr="00662B8F" w:rsidRDefault="00662B8F" w:rsidP="002978CF">
            <w:pPr>
              <w:jc w:val="both"/>
              <w:rPr>
                <w:rFonts w:ascii="Arial" w:hAnsi="Arial" w:cs="Arial"/>
                <w:sz w:val="23"/>
                <w:szCs w:val="23"/>
              </w:rPr>
            </w:pPr>
            <w:r w:rsidRPr="00662B8F">
              <w:rPr>
                <w:rFonts w:ascii="Arial" w:hAnsi="Arial" w:cs="Arial"/>
                <w:sz w:val="23"/>
                <w:szCs w:val="23"/>
              </w:rPr>
              <w:t xml:space="preserve">Senadora de la República                        </w:t>
            </w:r>
            <w:r w:rsidRPr="00662B8F">
              <w:rPr>
                <w:rFonts w:ascii="Arial" w:hAnsi="Arial" w:cs="Arial"/>
                <w:b/>
                <w:sz w:val="23"/>
                <w:szCs w:val="23"/>
              </w:rPr>
              <w:t xml:space="preserve">          </w:t>
            </w:r>
          </w:p>
        </w:tc>
        <w:tc>
          <w:tcPr>
            <w:tcW w:w="4937" w:type="dxa"/>
          </w:tcPr>
          <w:p w14:paraId="50AC4067" w14:textId="77777777" w:rsidR="00662B8F" w:rsidRPr="00662B8F" w:rsidRDefault="00662B8F" w:rsidP="002978CF">
            <w:pPr>
              <w:rPr>
                <w:rFonts w:ascii="Arial" w:hAnsi="Arial" w:cs="Arial"/>
                <w:b/>
                <w:sz w:val="23"/>
                <w:szCs w:val="23"/>
              </w:rPr>
            </w:pPr>
            <w:r w:rsidRPr="00662B8F">
              <w:rPr>
                <w:rFonts w:ascii="Arial" w:hAnsi="Arial" w:cs="Arial"/>
                <w:b/>
                <w:sz w:val="23"/>
                <w:szCs w:val="23"/>
              </w:rPr>
              <w:t>ÁLVARO HERNÁN PRADA</w:t>
            </w:r>
            <w:r>
              <w:rPr>
                <w:rFonts w:ascii="Arial" w:hAnsi="Arial" w:cs="Arial"/>
                <w:b/>
                <w:sz w:val="23"/>
                <w:szCs w:val="23"/>
              </w:rPr>
              <w:t xml:space="preserve"> </w:t>
            </w:r>
            <w:r w:rsidRPr="00662B8F">
              <w:rPr>
                <w:rFonts w:ascii="Arial" w:hAnsi="Arial" w:cs="Arial"/>
                <w:b/>
                <w:sz w:val="23"/>
                <w:szCs w:val="23"/>
              </w:rPr>
              <w:t xml:space="preserve">ARTUNDUAGA          </w:t>
            </w:r>
          </w:p>
          <w:p w14:paraId="7B2F9A43" w14:textId="77777777" w:rsidR="00662B8F" w:rsidRPr="00662B8F" w:rsidRDefault="00662B8F" w:rsidP="002978CF">
            <w:pPr>
              <w:jc w:val="both"/>
              <w:rPr>
                <w:rFonts w:ascii="Arial" w:hAnsi="Arial" w:cs="Arial"/>
                <w:sz w:val="23"/>
                <w:szCs w:val="23"/>
              </w:rPr>
            </w:pPr>
            <w:r w:rsidRPr="00662B8F">
              <w:rPr>
                <w:rFonts w:ascii="Arial" w:hAnsi="Arial" w:cs="Arial"/>
                <w:sz w:val="23"/>
                <w:szCs w:val="23"/>
              </w:rPr>
              <w:t xml:space="preserve">Representante a la Cámara                                </w:t>
            </w:r>
          </w:p>
        </w:tc>
      </w:tr>
    </w:tbl>
    <w:p w14:paraId="2DEA1F76" w14:textId="09C5B3A8" w:rsidR="00571292" w:rsidRPr="00662B8F" w:rsidRDefault="00571292" w:rsidP="00662B8F">
      <w:pPr>
        <w:spacing w:after="0" w:line="360" w:lineRule="auto"/>
        <w:rPr>
          <w:rFonts w:ascii="Arial" w:hAnsi="Arial" w:cs="Arial"/>
          <w:sz w:val="24"/>
          <w:szCs w:val="24"/>
        </w:rPr>
      </w:pPr>
    </w:p>
    <w:p w14:paraId="0089F9F2" w14:textId="48465816" w:rsidR="00571292" w:rsidRDefault="00571292" w:rsidP="00571292">
      <w:pPr>
        <w:spacing w:after="0" w:line="240" w:lineRule="auto"/>
        <w:rPr>
          <w:rFonts w:ascii="Arial" w:hAnsi="Arial" w:cs="Arial"/>
          <w:sz w:val="24"/>
          <w:szCs w:val="24"/>
        </w:rPr>
      </w:pPr>
    </w:p>
    <w:p w14:paraId="4DAE0D0C" w14:textId="29376E7C" w:rsidR="00571292" w:rsidRDefault="00571292" w:rsidP="00571292">
      <w:pPr>
        <w:spacing w:after="0" w:line="240" w:lineRule="auto"/>
        <w:rPr>
          <w:rFonts w:ascii="Arial" w:hAnsi="Arial" w:cs="Arial"/>
          <w:sz w:val="24"/>
          <w:szCs w:val="24"/>
        </w:rPr>
      </w:pPr>
    </w:p>
    <w:p w14:paraId="1C80069C" w14:textId="77777777" w:rsidR="00FD679E" w:rsidRPr="007B7BF5" w:rsidRDefault="00FD679E" w:rsidP="009C3446">
      <w:pPr>
        <w:rPr>
          <w:rFonts w:ascii="Arial" w:hAnsi="Arial" w:cs="Arial"/>
          <w:b/>
          <w:sz w:val="24"/>
          <w:szCs w:val="24"/>
        </w:rPr>
      </w:pPr>
    </w:p>
    <w:p w14:paraId="6780A5C8" w14:textId="484A87E7" w:rsidR="00571292" w:rsidRPr="007B7BF5" w:rsidRDefault="00571292" w:rsidP="00DC547A">
      <w:pPr>
        <w:spacing w:after="0" w:line="360" w:lineRule="auto"/>
        <w:jc w:val="center"/>
        <w:rPr>
          <w:rFonts w:ascii="Arial" w:hAnsi="Arial" w:cs="Arial"/>
          <w:b/>
          <w:sz w:val="24"/>
          <w:szCs w:val="24"/>
        </w:rPr>
      </w:pPr>
      <w:r w:rsidRPr="007B7BF5">
        <w:rPr>
          <w:rFonts w:ascii="Arial" w:hAnsi="Arial" w:cs="Arial"/>
          <w:b/>
          <w:sz w:val="24"/>
          <w:szCs w:val="24"/>
        </w:rPr>
        <w:t>PROYECTO DE LEY ____ DE 2019</w:t>
      </w:r>
      <w:r w:rsidR="00662B8F">
        <w:rPr>
          <w:rFonts w:ascii="Arial" w:hAnsi="Arial" w:cs="Arial"/>
          <w:b/>
          <w:sz w:val="24"/>
          <w:szCs w:val="24"/>
        </w:rPr>
        <w:t xml:space="preserve"> SENADO</w:t>
      </w:r>
    </w:p>
    <w:p w14:paraId="4D64D0E8" w14:textId="77777777" w:rsidR="00571292" w:rsidRPr="007B7BF5" w:rsidRDefault="00571292" w:rsidP="00DC547A">
      <w:pPr>
        <w:spacing w:after="0" w:line="360" w:lineRule="auto"/>
        <w:jc w:val="center"/>
        <w:rPr>
          <w:rFonts w:ascii="Arial" w:hAnsi="Arial" w:cs="Arial"/>
          <w:sz w:val="24"/>
          <w:szCs w:val="24"/>
        </w:rPr>
      </w:pPr>
    </w:p>
    <w:p w14:paraId="2FAF39A9" w14:textId="30B12F90" w:rsidR="00571292" w:rsidRPr="007B7BF5" w:rsidRDefault="00571292" w:rsidP="00DC547A">
      <w:pPr>
        <w:spacing w:after="0" w:line="360" w:lineRule="auto"/>
        <w:jc w:val="center"/>
        <w:rPr>
          <w:rFonts w:ascii="Arial" w:hAnsi="Arial" w:cs="Arial"/>
          <w:sz w:val="24"/>
          <w:szCs w:val="24"/>
        </w:rPr>
      </w:pPr>
      <w:r w:rsidRPr="007B7BF5">
        <w:rPr>
          <w:rFonts w:ascii="Arial" w:hAnsi="Arial" w:cs="Arial"/>
          <w:sz w:val="24"/>
          <w:szCs w:val="24"/>
        </w:rPr>
        <w:t xml:space="preserve"> “</w:t>
      </w:r>
      <w:r w:rsidRPr="007B7BF5">
        <w:rPr>
          <w:rFonts w:ascii="Arial" w:eastAsia="Times New Roman" w:hAnsi="Arial" w:cs="Arial"/>
          <w:sz w:val="24"/>
          <w:szCs w:val="24"/>
          <w:lang w:eastAsia="es-CO"/>
        </w:rPr>
        <w:t xml:space="preserve">Por medio de la cual se </w:t>
      </w:r>
      <w:r w:rsidR="00DC547A">
        <w:rPr>
          <w:rFonts w:ascii="Arial" w:hAnsi="Arial" w:cs="Arial"/>
          <w:iCs/>
          <w:sz w:val="24"/>
          <w:szCs w:val="24"/>
        </w:rPr>
        <w:t>modifica</w:t>
      </w:r>
      <w:r w:rsidRPr="007B7BF5">
        <w:rPr>
          <w:rFonts w:ascii="Arial" w:hAnsi="Arial" w:cs="Arial"/>
          <w:iCs/>
          <w:sz w:val="24"/>
          <w:szCs w:val="24"/>
        </w:rPr>
        <w:t xml:space="preserve"> la Ley 1922 de 2018, </w:t>
      </w:r>
      <w:r w:rsidRPr="007B7BF5">
        <w:rPr>
          <w:rFonts w:ascii="Arial" w:eastAsia="Times New Roman" w:hAnsi="Arial" w:cs="Arial"/>
          <w:sz w:val="24"/>
          <w:szCs w:val="24"/>
          <w:lang w:eastAsia="es-CO"/>
        </w:rPr>
        <w:t>estableciendo la revocatoria de la medida de aseguramiento y se dictan otras disposiciones</w:t>
      </w:r>
      <w:r w:rsidRPr="007B7BF5">
        <w:rPr>
          <w:rFonts w:ascii="Arial" w:hAnsi="Arial" w:cs="Arial"/>
          <w:sz w:val="24"/>
          <w:szCs w:val="24"/>
        </w:rPr>
        <w:t>”</w:t>
      </w:r>
    </w:p>
    <w:p w14:paraId="7043D904" w14:textId="77777777" w:rsidR="00571292" w:rsidRPr="007B7BF5" w:rsidRDefault="00571292" w:rsidP="00DC547A">
      <w:pPr>
        <w:spacing w:after="0" w:line="360" w:lineRule="auto"/>
        <w:jc w:val="center"/>
        <w:rPr>
          <w:rFonts w:ascii="Arial" w:eastAsia="Times New Roman" w:hAnsi="Arial" w:cs="Arial"/>
          <w:sz w:val="24"/>
          <w:szCs w:val="24"/>
          <w:lang w:eastAsia="es-CO"/>
        </w:rPr>
      </w:pPr>
    </w:p>
    <w:p w14:paraId="75E9595F" w14:textId="77777777" w:rsidR="00571292" w:rsidRPr="007B7BF5" w:rsidRDefault="00571292" w:rsidP="00DC547A">
      <w:pPr>
        <w:spacing w:after="0" w:line="360" w:lineRule="auto"/>
        <w:jc w:val="center"/>
        <w:rPr>
          <w:rFonts w:ascii="Arial" w:hAnsi="Arial" w:cs="Arial"/>
          <w:sz w:val="24"/>
          <w:szCs w:val="24"/>
        </w:rPr>
      </w:pPr>
      <w:r w:rsidRPr="007B7BF5">
        <w:rPr>
          <w:rFonts w:ascii="Arial" w:hAnsi="Arial" w:cs="Arial"/>
          <w:sz w:val="24"/>
          <w:szCs w:val="24"/>
        </w:rPr>
        <w:t>El Congreso de Colombia</w:t>
      </w:r>
    </w:p>
    <w:p w14:paraId="14169982" w14:textId="77777777" w:rsidR="00571292" w:rsidRPr="007B7BF5" w:rsidRDefault="00571292" w:rsidP="00DC547A">
      <w:pPr>
        <w:spacing w:after="0" w:line="360" w:lineRule="auto"/>
        <w:jc w:val="center"/>
        <w:rPr>
          <w:rFonts w:ascii="Arial" w:hAnsi="Arial" w:cs="Arial"/>
          <w:sz w:val="24"/>
          <w:szCs w:val="24"/>
        </w:rPr>
      </w:pPr>
    </w:p>
    <w:p w14:paraId="420BDDC7" w14:textId="77777777" w:rsidR="00571292" w:rsidRPr="007B7BF5" w:rsidRDefault="00571292" w:rsidP="00DC547A">
      <w:pPr>
        <w:spacing w:after="0" w:line="360" w:lineRule="auto"/>
        <w:jc w:val="center"/>
        <w:rPr>
          <w:rFonts w:ascii="Arial" w:hAnsi="Arial" w:cs="Arial"/>
          <w:sz w:val="24"/>
          <w:szCs w:val="24"/>
        </w:rPr>
      </w:pPr>
      <w:r w:rsidRPr="007B7BF5">
        <w:rPr>
          <w:rFonts w:ascii="Arial" w:hAnsi="Arial" w:cs="Arial"/>
          <w:sz w:val="24"/>
          <w:szCs w:val="24"/>
        </w:rPr>
        <w:t>DECRETA:</w:t>
      </w:r>
    </w:p>
    <w:p w14:paraId="5C47F50E" w14:textId="77777777" w:rsidR="00571292" w:rsidRPr="007B7BF5" w:rsidRDefault="00571292" w:rsidP="00DC547A">
      <w:pPr>
        <w:spacing w:after="0" w:line="360" w:lineRule="auto"/>
        <w:rPr>
          <w:rFonts w:ascii="Arial" w:hAnsi="Arial" w:cs="Arial"/>
          <w:b/>
          <w:bCs/>
          <w:i/>
          <w:iCs/>
          <w:sz w:val="24"/>
          <w:szCs w:val="24"/>
          <w:shd w:val="clear" w:color="auto" w:fill="FFFFFF"/>
        </w:rPr>
      </w:pPr>
    </w:p>
    <w:p w14:paraId="4F910B27" w14:textId="0C624D4A" w:rsidR="00571292" w:rsidRPr="007B7BF5" w:rsidRDefault="00571292" w:rsidP="00DC547A">
      <w:pPr>
        <w:spacing w:after="0" w:line="360" w:lineRule="auto"/>
        <w:jc w:val="both"/>
        <w:rPr>
          <w:rFonts w:ascii="Arial" w:hAnsi="Arial" w:cs="Arial"/>
          <w:b/>
          <w:bCs/>
          <w:i/>
          <w:iCs/>
          <w:sz w:val="24"/>
          <w:szCs w:val="24"/>
          <w:shd w:val="clear" w:color="auto" w:fill="FFFFFF"/>
        </w:rPr>
      </w:pPr>
      <w:r w:rsidRPr="00DC547A">
        <w:rPr>
          <w:rFonts w:ascii="Arial" w:hAnsi="Arial" w:cs="Arial"/>
          <w:b/>
          <w:bCs/>
          <w:iCs/>
          <w:sz w:val="24"/>
          <w:szCs w:val="24"/>
          <w:shd w:val="clear" w:color="auto" w:fill="FFFFFF"/>
        </w:rPr>
        <w:t>Artículo 1.</w:t>
      </w:r>
      <w:r w:rsidR="00DC547A">
        <w:rPr>
          <w:rFonts w:ascii="Arial" w:hAnsi="Arial" w:cs="Arial"/>
          <w:bCs/>
          <w:iCs/>
          <w:sz w:val="24"/>
          <w:szCs w:val="24"/>
          <w:shd w:val="clear" w:color="auto" w:fill="FFFFFF"/>
        </w:rPr>
        <w:t xml:space="preserve"> La Ley 1922 de 2018</w:t>
      </w:r>
      <w:r w:rsidRPr="00DC547A">
        <w:rPr>
          <w:rFonts w:ascii="Arial" w:hAnsi="Arial" w:cs="Arial"/>
          <w:bCs/>
          <w:iCs/>
          <w:sz w:val="24"/>
          <w:szCs w:val="24"/>
          <w:shd w:val="clear" w:color="auto" w:fill="FFFFFF"/>
        </w:rPr>
        <w:t xml:space="preserve"> tendrá un Capítulo III “DE LA REVOCATORIA DE LA MEDIDA DE ASEGURAMIENTO” dentro del Libro Tercero “Disposiciones complementarias” Título Primero Régimen de Libertades, con </w:t>
      </w:r>
      <w:r w:rsidR="00D54635" w:rsidRPr="00DC547A">
        <w:rPr>
          <w:rFonts w:ascii="Arial" w:hAnsi="Arial" w:cs="Arial"/>
          <w:bCs/>
          <w:iCs/>
          <w:sz w:val="24"/>
          <w:szCs w:val="24"/>
          <w:shd w:val="clear" w:color="auto" w:fill="FFFFFF"/>
        </w:rPr>
        <w:t xml:space="preserve">dos </w:t>
      </w:r>
      <w:r w:rsidRPr="00DC547A">
        <w:rPr>
          <w:rFonts w:ascii="Arial" w:hAnsi="Arial" w:cs="Arial"/>
          <w:bCs/>
          <w:iCs/>
          <w:sz w:val="24"/>
          <w:szCs w:val="24"/>
          <w:shd w:val="clear" w:color="auto" w:fill="FFFFFF"/>
        </w:rPr>
        <w:t>artículos nuevos, así:</w:t>
      </w:r>
      <w:r w:rsidRPr="007B7BF5">
        <w:rPr>
          <w:rFonts w:ascii="Arial" w:hAnsi="Arial" w:cs="Arial"/>
          <w:b/>
          <w:bCs/>
          <w:i/>
          <w:iCs/>
          <w:sz w:val="24"/>
          <w:szCs w:val="24"/>
          <w:shd w:val="clear" w:color="auto" w:fill="FFFFFF"/>
        </w:rPr>
        <w:t xml:space="preserve">  </w:t>
      </w:r>
    </w:p>
    <w:p w14:paraId="7AD1450F" w14:textId="77777777" w:rsidR="00571292" w:rsidRPr="007B7BF5" w:rsidRDefault="00571292" w:rsidP="00DC547A">
      <w:pPr>
        <w:spacing w:after="0" w:line="360" w:lineRule="auto"/>
        <w:ind w:left="567" w:right="567"/>
        <w:jc w:val="center"/>
        <w:rPr>
          <w:rFonts w:ascii="Arial" w:hAnsi="Arial" w:cs="Arial"/>
          <w:b/>
          <w:bCs/>
          <w:iCs/>
          <w:sz w:val="24"/>
          <w:szCs w:val="24"/>
          <w:u w:val="single"/>
          <w:shd w:val="clear" w:color="auto" w:fill="FFFFFF"/>
        </w:rPr>
      </w:pPr>
      <w:r w:rsidRPr="007B7BF5">
        <w:rPr>
          <w:rFonts w:ascii="Arial" w:hAnsi="Arial" w:cs="Arial"/>
          <w:b/>
          <w:bCs/>
          <w:iCs/>
          <w:sz w:val="24"/>
          <w:szCs w:val="24"/>
          <w:u w:val="single"/>
          <w:shd w:val="clear" w:color="auto" w:fill="FFFFFF"/>
        </w:rPr>
        <w:t>CAPÍTULO TERCERO</w:t>
      </w:r>
    </w:p>
    <w:p w14:paraId="1AB49ABA" w14:textId="77777777" w:rsidR="00571292" w:rsidRPr="007B7BF5" w:rsidRDefault="00571292" w:rsidP="00DC547A">
      <w:pPr>
        <w:spacing w:after="0" w:line="360" w:lineRule="auto"/>
        <w:ind w:left="567" w:right="567"/>
        <w:jc w:val="center"/>
        <w:rPr>
          <w:rFonts w:ascii="Arial" w:hAnsi="Arial" w:cs="Arial"/>
          <w:b/>
          <w:bCs/>
          <w:iCs/>
          <w:sz w:val="24"/>
          <w:szCs w:val="24"/>
          <w:u w:val="single"/>
          <w:shd w:val="clear" w:color="auto" w:fill="FFFFFF"/>
        </w:rPr>
      </w:pPr>
      <w:r w:rsidRPr="007B7BF5">
        <w:rPr>
          <w:rFonts w:ascii="Arial" w:hAnsi="Arial" w:cs="Arial"/>
          <w:b/>
          <w:bCs/>
          <w:i/>
          <w:iCs/>
          <w:sz w:val="24"/>
          <w:szCs w:val="24"/>
          <w:shd w:val="clear" w:color="auto" w:fill="FFFFFF"/>
        </w:rPr>
        <w:t>“DE LA REVOCATORIA DE LA MEDIDA DE ASEGURAMIENTO”</w:t>
      </w:r>
    </w:p>
    <w:p w14:paraId="1DA09828" w14:textId="77777777" w:rsidR="00571292" w:rsidRPr="007B7BF5" w:rsidRDefault="00571292" w:rsidP="00DC547A">
      <w:pPr>
        <w:spacing w:after="0" w:line="360" w:lineRule="auto"/>
        <w:ind w:left="567" w:right="567"/>
        <w:jc w:val="both"/>
        <w:rPr>
          <w:rFonts w:ascii="Arial" w:hAnsi="Arial" w:cs="Arial"/>
          <w:b/>
          <w:bCs/>
          <w:i/>
          <w:iCs/>
          <w:sz w:val="24"/>
          <w:szCs w:val="24"/>
          <w:shd w:val="clear" w:color="auto" w:fill="FFFFFF"/>
        </w:rPr>
      </w:pPr>
    </w:p>
    <w:p w14:paraId="34F9EE0E" w14:textId="0A9DDFFA" w:rsidR="00571292" w:rsidRDefault="00571292" w:rsidP="00DC547A">
      <w:pPr>
        <w:spacing w:after="0" w:line="360" w:lineRule="auto"/>
        <w:ind w:left="567" w:right="567"/>
        <w:jc w:val="both"/>
        <w:rPr>
          <w:rFonts w:ascii="Arial" w:hAnsi="Arial" w:cs="Arial"/>
          <w:sz w:val="24"/>
          <w:szCs w:val="24"/>
          <w:shd w:val="clear" w:color="auto" w:fill="FFFFFF"/>
        </w:rPr>
      </w:pPr>
      <w:r w:rsidRPr="007B7BF5">
        <w:rPr>
          <w:rFonts w:ascii="Arial" w:hAnsi="Arial" w:cs="Arial"/>
          <w:b/>
          <w:bCs/>
          <w:i/>
          <w:iCs/>
          <w:sz w:val="24"/>
          <w:szCs w:val="24"/>
          <w:shd w:val="clear" w:color="auto" w:fill="FFFFFF"/>
        </w:rPr>
        <w:t xml:space="preserve">Artículo nuevo. </w:t>
      </w:r>
      <w:r w:rsidRPr="007B7BF5">
        <w:rPr>
          <w:rFonts w:ascii="Arial" w:hAnsi="Arial" w:cs="Arial"/>
          <w:b/>
          <w:bCs/>
          <w:sz w:val="24"/>
          <w:szCs w:val="24"/>
          <w:shd w:val="clear" w:color="auto" w:fill="FFFFFF"/>
        </w:rPr>
        <w:t>Revocatoria de la medida de aseguramiento.</w:t>
      </w:r>
      <w:r w:rsidRPr="007B7BF5">
        <w:rPr>
          <w:rFonts w:ascii="Arial" w:hAnsi="Arial" w:cs="Arial"/>
          <w:b/>
          <w:bCs/>
          <w:i/>
          <w:iCs/>
          <w:sz w:val="24"/>
          <w:szCs w:val="24"/>
          <w:shd w:val="clear" w:color="auto" w:fill="FFFFFF"/>
        </w:rPr>
        <w:t xml:space="preserve"> </w:t>
      </w:r>
      <w:r w:rsidRPr="007B7BF5">
        <w:rPr>
          <w:rFonts w:ascii="Arial" w:hAnsi="Arial" w:cs="Arial"/>
          <w:sz w:val="24"/>
          <w:szCs w:val="24"/>
          <w:shd w:val="clear" w:color="auto" w:fill="FFFFFF"/>
        </w:rPr>
        <w:t>Quien sea compareciente o manifieste su deseo de acogerse a la Jurisdicción Especial para la Paz, podrá solicitar la revocatoria de la medida de aseguramiento ante la Sala de Resolución de Situaciones Jurídicas, presentando la manifestación expresa de acogimiento y la suscripción del acta de compromiso que se utiliza para la el régimen de libertades, así como los elementos materiales probatorios o la información legalmente obtenidos que permitan inferir razonablemente que han desaparecido los fines que sustentaron la imposición de la misma.</w:t>
      </w:r>
    </w:p>
    <w:p w14:paraId="65A639CF" w14:textId="77777777" w:rsidR="00DC547A" w:rsidRPr="007B7BF5" w:rsidRDefault="00DC547A" w:rsidP="00DC547A">
      <w:pPr>
        <w:spacing w:after="0" w:line="360" w:lineRule="auto"/>
        <w:ind w:left="567" w:right="567"/>
        <w:jc w:val="both"/>
        <w:rPr>
          <w:rFonts w:ascii="Arial" w:hAnsi="Arial" w:cs="Arial"/>
          <w:b/>
          <w:bCs/>
          <w:i/>
          <w:iCs/>
          <w:sz w:val="24"/>
          <w:szCs w:val="24"/>
          <w:shd w:val="clear" w:color="auto" w:fill="FFFFFF"/>
        </w:rPr>
      </w:pPr>
    </w:p>
    <w:p w14:paraId="732E5969" w14:textId="00056ECD" w:rsidR="00571292" w:rsidRPr="007B7BF5" w:rsidRDefault="00571292" w:rsidP="00DC547A">
      <w:pPr>
        <w:spacing w:after="0" w:line="360" w:lineRule="auto"/>
        <w:ind w:left="567" w:right="567"/>
        <w:jc w:val="both"/>
        <w:rPr>
          <w:rFonts w:ascii="Arial" w:hAnsi="Arial" w:cs="Arial"/>
          <w:sz w:val="24"/>
          <w:szCs w:val="24"/>
          <w:shd w:val="clear" w:color="auto" w:fill="FFFFFF"/>
        </w:rPr>
      </w:pPr>
      <w:r w:rsidRPr="007B7BF5">
        <w:rPr>
          <w:rFonts w:ascii="Arial" w:hAnsi="Arial" w:cs="Arial"/>
          <w:b/>
          <w:sz w:val="24"/>
          <w:szCs w:val="24"/>
          <w:shd w:val="clear" w:color="auto" w:fill="FFFFFF"/>
        </w:rPr>
        <w:t>Artículo nuevo:</w:t>
      </w:r>
      <w:r w:rsidRPr="007B7BF5">
        <w:rPr>
          <w:rFonts w:ascii="Arial" w:hAnsi="Arial" w:cs="Arial"/>
          <w:sz w:val="24"/>
          <w:szCs w:val="24"/>
          <w:shd w:val="clear" w:color="auto" w:fill="FFFFFF"/>
        </w:rPr>
        <w:t xml:space="preserve"> </w:t>
      </w:r>
      <w:r w:rsidRPr="007B7BF5">
        <w:rPr>
          <w:rFonts w:ascii="Arial" w:hAnsi="Arial" w:cs="Arial"/>
          <w:b/>
          <w:bCs/>
          <w:sz w:val="24"/>
          <w:szCs w:val="24"/>
          <w:shd w:val="clear" w:color="auto" w:fill="FFFFFF"/>
        </w:rPr>
        <w:t>Trámite</w:t>
      </w:r>
      <w:r w:rsidRPr="007B7BF5">
        <w:rPr>
          <w:rFonts w:ascii="Arial" w:hAnsi="Arial" w:cs="Arial"/>
          <w:sz w:val="24"/>
          <w:szCs w:val="24"/>
          <w:shd w:val="clear" w:color="auto" w:fill="FFFFFF"/>
        </w:rPr>
        <w:t xml:space="preserve">. La solicitud de revocatoria de la medida de aseguramiento podrá ser presentada por el compareciente o quien manifieste su deseo de acogerse a la Jurisdicción Especial para la Paz, </w:t>
      </w:r>
      <w:r w:rsidRPr="007B7BF5">
        <w:rPr>
          <w:rFonts w:ascii="Arial" w:hAnsi="Arial" w:cs="Arial"/>
          <w:sz w:val="24"/>
          <w:szCs w:val="24"/>
          <w:shd w:val="clear" w:color="auto" w:fill="FFFFFF"/>
        </w:rPr>
        <w:lastRenderedPageBreak/>
        <w:t xml:space="preserve">siempre y cuando no hayan cumplido con 5 años de privación efectiva de la libertad.  </w:t>
      </w:r>
    </w:p>
    <w:p w14:paraId="5429188A" w14:textId="77777777" w:rsidR="00571292" w:rsidRPr="007B7BF5" w:rsidRDefault="00571292" w:rsidP="00DC547A">
      <w:pPr>
        <w:spacing w:after="0" w:line="360" w:lineRule="auto"/>
        <w:ind w:left="567" w:right="567"/>
        <w:jc w:val="both"/>
        <w:rPr>
          <w:rFonts w:ascii="Arial" w:hAnsi="Arial" w:cs="Arial"/>
          <w:sz w:val="24"/>
          <w:szCs w:val="24"/>
          <w:shd w:val="clear" w:color="auto" w:fill="FFFFFF"/>
        </w:rPr>
      </w:pPr>
    </w:p>
    <w:p w14:paraId="479F48AA" w14:textId="77777777" w:rsidR="00571292" w:rsidRPr="007B7BF5" w:rsidRDefault="00571292" w:rsidP="00DC547A">
      <w:pPr>
        <w:pStyle w:val="Prrafodelista"/>
        <w:numPr>
          <w:ilvl w:val="0"/>
          <w:numId w:val="3"/>
        </w:numPr>
        <w:spacing w:after="0" w:line="360" w:lineRule="auto"/>
        <w:ind w:left="567" w:right="567"/>
        <w:jc w:val="both"/>
        <w:rPr>
          <w:rFonts w:ascii="Arial" w:hAnsi="Arial" w:cs="Arial"/>
          <w:b/>
          <w:sz w:val="24"/>
          <w:szCs w:val="24"/>
          <w:shd w:val="clear" w:color="auto" w:fill="FFFFFF"/>
        </w:rPr>
      </w:pPr>
      <w:r w:rsidRPr="007B7BF5">
        <w:rPr>
          <w:rFonts w:ascii="Arial" w:hAnsi="Arial" w:cs="Arial"/>
          <w:bCs/>
          <w:sz w:val="24"/>
          <w:szCs w:val="24"/>
          <w:shd w:val="clear" w:color="auto" w:fill="FFFFFF"/>
        </w:rPr>
        <w:t>Una vez radicada la solicitud</w:t>
      </w:r>
      <w:r w:rsidRPr="007B7BF5">
        <w:rPr>
          <w:rFonts w:ascii="Arial" w:hAnsi="Arial" w:cs="Arial"/>
          <w:b/>
          <w:sz w:val="24"/>
          <w:szCs w:val="24"/>
          <w:shd w:val="clear" w:color="auto" w:fill="FFFFFF"/>
        </w:rPr>
        <w:t xml:space="preserve"> </w:t>
      </w:r>
      <w:r w:rsidRPr="007B7BF5">
        <w:rPr>
          <w:rFonts w:ascii="Arial" w:hAnsi="Arial" w:cs="Arial"/>
          <w:sz w:val="24"/>
          <w:szCs w:val="24"/>
          <w:shd w:val="clear" w:color="auto" w:fill="FFFFFF"/>
        </w:rPr>
        <w:t>de revocatoria de la medida de aseguramiento</w:t>
      </w:r>
      <w:r w:rsidRPr="007B7BF5">
        <w:rPr>
          <w:rFonts w:ascii="Arial" w:hAnsi="Arial" w:cs="Arial"/>
          <w:b/>
          <w:sz w:val="24"/>
          <w:szCs w:val="24"/>
          <w:shd w:val="clear" w:color="auto" w:fill="FFFFFF"/>
        </w:rPr>
        <w:t xml:space="preserve"> </w:t>
      </w:r>
      <w:r w:rsidRPr="007B7BF5">
        <w:rPr>
          <w:rFonts w:ascii="Arial" w:hAnsi="Arial" w:cs="Arial"/>
          <w:bCs/>
          <w:sz w:val="24"/>
          <w:szCs w:val="24"/>
          <w:shd w:val="clear" w:color="auto" w:fill="FFFFFF"/>
        </w:rPr>
        <w:t>esta deberá resolverse en un término perentorio de 10 días.</w:t>
      </w:r>
      <w:r w:rsidRPr="007B7BF5">
        <w:rPr>
          <w:rFonts w:ascii="Arial" w:hAnsi="Arial" w:cs="Arial"/>
          <w:b/>
          <w:sz w:val="24"/>
          <w:szCs w:val="24"/>
          <w:shd w:val="clear" w:color="auto" w:fill="FFFFFF"/>
        </w:rPr>
        <w:t xml:space="preserve"> </w:t>
      </w:r>
    </w:p>
    <w:p w14:paraId="44B37621" w14:textId="77777777" w:rsidR="00571292" w:rsidRPr="007B7BF5" w:rsidRDefault="00571292" w:rsidP="00DC547A">
      <w:pPr>
        <w:pStyle w:val="Prrafodelista"/>
        <w:spacing w:after="0" w:line="360" w:lineRule="auto"/>
        <w:ind w:left="567" w:right="567"/>
        <w:jc w:val="both"/>
        <w:rPr>
          <w:rFonts w:ascii="Arial" w:hAnsi="Arial" w:cs="Arial"/>
          <w:b/>
          <w:sz w:val="24"/>
          <w:szCs w:val="24"/>
          <w:shd w:val="clear" w:color="auto" w:fill="FFFFFF"/>
        </w:rPr>
      </w:pPr>
    </w:p>
    <w:p w14:paraId="33C797B2" w14:textId="77777777" w:rsidR="00571292" w:rsidRPr="007B7BF5" w:rsidRDefault="00571292" w:rsidP="00DC547A">
      <w:pPr>
        <w:pStyle w:val="Prrafodelista"/>
        <w:numPr>
          <w:ilvl w:val="0"/>
          <w:numId w:val="3"/>
        </w:numPr>
        <w:spacing w:after="0" w:line="360" w:lineRule="auto"/>
        <w:ind w:left="567" w:right="567"/>
        <w:jc w:val="both"/>
        <w:rPr>
          <w:rFonts w:ascii="Arial" w:hAnsi="Arial" w:cs="Arial"/>
          <w:b/>
          <w:sz w:val="24"/>
          <w:szCs w:val="24"/>
          <w:shd w:val="clear" w:color="auto" w:fill="FFFFFF"/>
        </w:rPr>
      </w:pPr>
      <w:r w:rsidRPr="007B7BF5">
        <w:rPr>
          <w:rFonts w:ascii="Arial" w:hAnsi="Arial" w:cs="Arial"/>
          <w:sz w:val="24"/>
          <w:szCs w:val="24"/>
          <w:shd w:val="clear" w:color="auto" w:fill="FFFFFF"/>
        </w:rPr>
        <w:t>La decisión que se adopte por la Sala de Resolución de Situaciones Jurídicas será susceptible de los recursos de ley y resuelta de por la sección de apelación del Tribunal para La Paz de con conformidad con el artículo 96 literal b, Ley 1957 de 2019.</w:t>
      </w:r>
    </w:p>
    <w:p w14:paraId="0B135AFD" w14:textId="77777777" w:rsidR="00571292" w:rsidRPr="007B7BF5" w:rsidRDefault="00571292" w:rsidP="00DC547A">
      <w:pPr>
        <w:spacing w:after="0" w:line="360" w:lineRule="auto"/>
        <w:ind w:left="567" w:right="567"/>
        <w:jc w:val="both"/>
        <w:rPr>
          <w:rFonts w:ascii="Arial" w:hAnsi="Arial" w:cs="Arial"/>
          <w:b/>
          <w:sz w:val="24"/>
          <w:szCs w:val="24"/>
          <w:shd w:val="clear" w:color="auto" w:fill="FFFFFF"/>
        </w:rPr>
      </w:pPr>
    </w:p>
    <w:p w14:paraId="00964ECA" w14:textId="1F50EF0E" w:rsidR="00571292" w:rsidRPr="007B7BF5" w:rsidRDefault="00571292" w:rsidP="00DC547A">
      <w:pPr>
        <w:pStyle w:val="Prrafodelista"/>
        <w:numPr>
          <w:ilvl w:val="0"/>
          <w:numId w:val="3"/>
        </w:numPr>
        <w:spacing w:after="0" w:line="360" w:lineRule="auto"/>
        <w:ind w:left="567" w:right="567"/>
        <w:jc w:val="both"/>
        <w:rPr>
          <w:rFonts w:ascii="Arial" w:hAnsi="Arial" w:cs="Arial"/>
          <w:b/>
          <w:bCs/>
          <w:sz w:val="24"/>
          <w:szCs w:val="24"/>
          <w:shd w:val="clear" w:color="auto" w:fill="FFFFFF"/>
        </w:rPr>
      </w:pPr>
      <w:r w:rsidRPr="007B7BF5">
        <w:rPr>
          <w:rFonts w:ascii="Arial" w:hAnsi="Arial" w:cs="Arial"/>
          <w:sz w:val="24"/>
          <w:szCs w:val="24"/>
          <w:shd w:val="clear" w:color="auto" w:fill="FFFFFF"/>
        </w:rPr>
        <w:t xml:space="preserve">Una vez concedida la decisión de revocatoria de medida de aseguramiento deberá ser puesta en conocimiento a los sistemas de información pertinentes, por parte del despacho del Magistrado que adoptó la decisión. </w:t>
      </w:r>
    </w:p>
    <w:p w14:paraId="21595BAC" w14:textId="77777777" w:rsidR="00571292" w:rsidRPr="007B7BF5" w:rsidRDefault="00571292" w:rsidP="00DC547A">
      <w:pPr>
        <w:pStyle w:val="Prrafodelista"/>
        <w:spacing w:after="0" w:line="360" w:lineRule="auto"/>
        <w:rPr>
          <w:rFonts w:ascii="Arial" w:hAnsi="Arial" w:cs="Arial"/>
          <w:b/>
          <w:bCs/>
          <w:sz w:val="24"/>
          <w:szCs w:val="24"/>
          <w:shd w:val="clear" w:color="auto" w:fill="FFFFFF"/>
        </w:rPr>
      </w:pPr>
    </w:p>
    <w:p w14:paraId="7C1EA97A" w14:textId="70206087" w:rsidR="00571292" w:rsidRPr="00DC547A" w:rsidRDefault="00571292" w:rsidP="00DC547A">
      <w:pPr>
        <w:spacing w:after="0" w:line="360" w:lineRule="auto"/>
        <w:jc w:val="both"/>
        <w:rPr>
          <w:rFonts w:ascii="Arial" w:hAnsi="Arial" w:cs="Arial"/>
          <w:bCs/>
          <w:sz w:val="24"/>
          <w:szCs w:val="24"/>
          <w:shd w:val="clear" w:color="auto" w:fill="FFFFFF"/>
        </w:rPr>
      </w:pPr>
      <w:r w:rsidRPr="00DC547A">
        <w:rPr>
          <w:rFonts w:ascii="Arial" w:hAnsi="Arial" w:cs="Arial"/>
          <w:b/>
          <w:bCs/>
          <w:sz w:val="24"/>
          <w:szCs w:val="24"/>
          <w:shd w:val="clear" w:color="auto" w:fill="FFFFFF"/>
        </w:rPr>
        <w:t>Artículo 2.</w:t>
      </w:r>
      <w:r w:rsidRPr="00DC547A">
        <w:rPr>
          <w:rFonts w:ascii="Arial" w:hAnsi="Arial" w:cs="Arial"/>
          <w:bCs/>
          <w:sz w:val="24"/>
          <w:szCs w:val="24"/>
          <w:shd w:val="clear" w:color="auto" w:fill="FFFFFF"/>
        </w:rPr>
        <w:t xml:space="preserve"> </w:t>
      </w:r>
      <w:r w:rsidR="00DC547A">
        <w:rPr>
          <w:rFonts w:ascii="Arial" w:hAnsi="Arial" w:cs="Arial"/>
          <w:bCs/>
          <w:sz w:val="24"/>
          <w:szCs w:val="24"/>
          <w:shd w:val="clear" w:color="auto" w:fill="FFFFFF"/>
        </w:rPr>
        <w:t>Modifíquese el numeral 13 del Artículo 13</w:t>
      </w:r>
      <w:r w:rsidRPr="00DC547A">
        <w:rPr>
          <w:rFonts w:ascii="Arial" w:hAnsi="Arial" w:cs="Arial"/>
          <w:bCs/>
          <w:sz w:val="24"/>
          <w:szCs w:val="24"/>
          <w:shd w:val="clear" w:color="auto" w:fill="FFFFFF"/>
        </w:rPr>
        <w:t xml:space="preserve"> de la Ley 19</w:t>
      </w:r>
      <w:r w:rsidR="00DC547A">
        <w:rPr>
          <w:rFonts w:ascii="Arial" w:hAnsi="Arial" w:cs="Arial"/>
          <w:bCs/>
          <w:sz w:val="24"/>
          <w:szCs w:val="24"/>
          <w:shd w:val="clear" w:color="auto" w:fill="FFFFFF"/>
        </w:rPr>
        <w:t>22 de 2018, el cual quedará así:</w:t>
      </w:r>
      <w:r w:rsidRPr="00DC547A">
        <w:rPr>
          <w:rFonts w:ascii="Arial" w:hAnsi="Arial" w:cs="Arial"/>
          <w:bCs/>
          <w:sz w:val="24"/>
          <w:szCs w:val="24"/>
          <w:shd w:val="clear" w:color="auto" w:fill="FFFFFF"/>
        </w:rPr>
        <w:t xml:space="preserve"> </w:t>
      </w:r>
    </w:p>
    <w:p w14:paraId="3F58AA6A" w14:textId="77777777" w:rsidR="00571292" w:rsidRPr="007B7BF5" w:rsidRDefault="00571292" w:rsidP="00DC547A">
      <w:pPr>
        <w:spacing w:after="0" w:line="360" w:lineRule="auto"/>
        <w:jc w:val="both"/>
        <w:rPr>
          <w:rFonts w:ascii="Arial" w:hAnsi="Arial" w:cs="Arial"/>
          <w:sz w:val="24"/>
          <w:szCs w:val="24"/>
        </w:rPr>
      </w:pPr>
    </w:p>
    <w:p w14:paraId="478E74C2" w14:textId="48CE4E47" w:rsidR="00571292" w:rsidRPr="007B7BF5" w:rsidRDefault="00571292" w:rsidP="00DC547A">
      <w:pPr>
        <w:spacing w:after="0" w:line="360" w:lineRule="auto"/>
        <w:ind w:left="567" w:right="567"/>
        <w:jc w:val="both"/>
        <w:rPr>
          <w:rFonts w:ascii="Arial" w:hAnsi="Arial" w:cs="Arial"/>
          <w:b/>
          <w:bCs/>
          <w:iCs/>
          <w:sz w:val="24"/>
          <w:szCs w:val="24"/>
          <w:u w:val="single"/>
        </w:rPr>
      </w:pPr>
      <w:r w:rsidRPr="007B7BF5">
        <w:rPr>
          <w:rFonts w:ascii="Arial" w:hAnsi="Arial" w:cs="Arial"/>
          <w:b/>
          <w:sz w:val="24"/>
          <w:szCs w:val="24"/>
        </w:rPr>
        <w:t>13</w:t>
      </w:r>
      <w:r w:rsidRPr="007B7BF5">
        <w:rPr>
          <w:rFonts w:ascii="Arial" w:hAnsi="Arial" w:cs="Arial"/>
          <w:sz w:val="24"/>
          <w:szCs w:val="24"/>
        </w:rPr>
        <w:t xml:space="preserve">. La decisión que resuelve la revocatoria de la libertad condicionada, de la libertad condicional y de la libertad transitoria, condicionada y anticipada; o, aquel a que resuelve la revocatoria de la sustitución de la privación de la libertad intramural por la privación de libertad en unidad militar o policial </w:t>
      </w:r>
      <w:r w:rsidRPr="007B7BF5">
        <w:rPr>
          <w:rFonts w:ascii="Arial" w:hAnsi="Arial" w:cs="Arial"/>
          <w:b/>
          <w:sz w:val="24"/>
          <w:szCs w:val="24"/>
          <w:u w:val="single"/>
        </w:rPr>
        <w:t xml:space="preserve">y </w:t>
      </w:r>
      <w:r w:rsidRPr="007B7BF5">
        <w:rPr>
          <w:rFonts w:ascii="Arial" w:hAnsi="Arial" w:cs="Arial"/>
          <w:b/>
          <w:bCs/>
          <w:iCs/>
          <w:sz w:val="24"/>
          <w:szCs w:val="24"/>
          <w:u w:val="single"/>
        </w:rPr>
        <w:t>la decisión que resuelve la revocatoria de la medida de aseguramiento.</w:t>
      </w:r>
    </w:p>
    <w:p w14:paraId="2D9DE504" w14:textId="1D67A186" w:rsidR="004B48F6" w:rsidRPr="007B7BF5" w:rsidRDefault="004B48F6" w:rsidP="00DC547A">
      <w:pPr>
        <w:spacing w:after="0" w:line="360" w:lineRule="auto"/>
        <w:jc w:val="both"/>
        <w:rPr>
          <w:rFonts w:ascii="Arial" w:hAnsi="Arial" w:cs="Arial"/>
          <w:b/>
          <w:bCs/>
          <w:iCs/>
          <w:sz w:val="24"/>
          <w:szCs w:val="24"/>
          <w:u w:val="single"/>
        </w:rPr>
      </w:pPr>
    </w:p>
    <w:p w14:paraId="2BAC47B4" w14:textId="51D559BD" w:rsidR="004B48F6" w:rsidRPr="007B7BF5" w:rsidRDefault="004B48F6" w:rsidP="00DC547A">
      <w:pPr>
        <w:spacing w:after="0" w:line="360" w:lineRule="auto"/>
        <w:jc w:val="both"/>
        <w:rPr>
          <w:rFonts w:ascii="Arial" w:hAnsi="Arial" w:cs="Arial"/>
          <w:b/>
          <w:bCs/>
          <w:iCs/>
          <w:sz w:val="24"/>
          <w:szCs w:val="24"/>
        </w:rPr>
      </w:pPr>
      <w:r w:rsidRPr="007B7BF5">
        <w:rPr>
          <w:rFonts w:ascii="Arial" w:hAnsi="Arial" w:cs="Arial"/>
          <w:b/>
          <w:bCs/>
          <w:iCs/>
          <w:sz w:val="24"/>
          <w:szCs w:val="24"/>
        </w:rPr>
        <w:t xml:space="preserve">Articulo 3. </w:t>
      </w:r>
      <w:r w:rsidR="009C3446" w:rsidRPr="00DC547A">
        <w:rPr>
          <w:rFonts w:ascii="Arial" w:hAnsi="Arial" w:cs="Arial"/>
          <w:bCs/>
          <w:iCs/>
          <w:sz w:val="24"/>
          <w:szCs w:val="24"/>
        </w:rPr>
        <w:t>Adiciónese</w:t>
      </w:r>
      <w:r w:rsidRPr="00DC547A">
        <w:rPr>
          <w:rFonts w:ascii="Arial" w:hAnsi="Arial" w:cs="Arial"/>
          <w:bCs/>
          <w:iCs/>
          <w:sz w:val="24"/>
          <w:szCs w:val="24"/>
        </w:rPr>
        <w:t xml:space="preserve"> un </w:t>
      </w:r>
      <w:r w:rsidR="009C3446" w:rsidRPr="00DC547A">
        <w:rPr>
          <w:rFonts w:ascii="Arial" w:hAnsi="Arial" w:cs="Arial"/>
          <w:bCs/>
          <w:iCs/>
          <w:sz w:val="24"/>
          <w:szCs w:val="24"/>
        </w:rPr>
        <w:t>parágrafo</w:t>
      </w:r>
      <w:r w:rsidRPr="00DC547A">
        <w:rPr>
          <w:rFonts w:ascii="Arial" w:hAnsi="Arial" w:cs="Arial"/>
          <w:bCs/>
          <w:iCs/>
          <w:sz w:val="24"/>
          <w:szCs w:val="24"/>
        </w:rPr>
        <w:t xml:space="preserve"> al </w:t>
      </w:r>
      <w:r w:rsidR="00DC547A">
        <w:rPr>
          <w:rFonts w:ascii="Arial" w:hAnsi="Arial" w:cs="Arial"/>
          <w:bCs/>
          <w:iCs/>
          <w:sz w:val="24"/>
          <w:szCs w:val="24"/>
        </w:rPr>
        <w:t>A</w:t>
      </w:r>
      <w:r w:rsidR="009C3446" w:rsidRPr="00DC547A">
        <w:rPr>
          <w:rFonts w:ascii="Arial" w:hAnsi="Arial" w:cs="Arial"/>
          <w:bCs/>
          <w:iCs/>
          <w:sz w:val="24"/>
          <w:szCs w:val="24"/>
        </w:rPr>
        <w:t>rtículo</w:t>
      </w:r>
      <w:r w:rsidRPr="00DC547A">
        <w:rPr>
          <w:rFonts w:ascii="Arial" w:hAnsi="Arial" w:cs="Arial"/>
          <w:bCs/>
          <w:iCs/>
          <w:sz w:val="24"/>
          <w:szCs w:val="24"/>
        </w:rPr>
        <w:t xml:space="preserve"> 48 de la Ley 1922 de 2018, el cual quedará así:</w:t>
      </w:r>
    </w:p>
    <w:p w14:paraId="54B687AD" w14:textId="23686842" w:rsidR="009C3446" w:rsidRPr="007B7BF5" w:rsidRDefault="009B2F83" w:rsidP="00DC547A">
      <w:pPr>
        <w:spacing w:after="0" w:line="360" w:lineRule="auto"/>
        <w:ind w:left="567" w:right="567"/>
        <w:jc w:val="both"/>
        <w:rPr>
          <w:rFonts w:ascii="Arial" w:hAnsi="Arial" w:cs="Arial"/>
          <w:b/>
          <w:bCs/>
          <w:sz w:val="24"/>
          <w:szCs w:val="24"/>
        </w:rPr>
      </w:pPr>
      <w:r w:rsidRPr="007B7BF5">
        <w:rPr>
          <w:rFonts w:ascii="Arial" w:hAnsi="Arial" w:cs="Arial"/>
          <w:b/>
          <w:bCs/>
          <w:iCs/>
          <w:sz w:val="24"/>
          <w:szCs w:val="24"/>
        </w:rPr>
        <w:lastRenderedPageBreak/>
        <w:t>PARÁGRAFO</w:t>
      </w:r>
      <w:r w:rsidR="009C3446" w:rsidRPr="007B7BF5">
        <w:rPr>
          <w:rFonts w:ascii="Arial" w:hAnsi="Arial" w:cs="Arial"/>
          <w:b/>
          <w:bCs/>
          <w:iCs/>
          <w:sz w:val="24"/>
          <w:szCs w:val="24"/>
        </w:rPr>
        <w:t xml:space="preserve"> 3. </w:t>
      </w:r>
      <w:r w:rsidR="009C3446" w:rsidRPr="007B7BF5">
        <w:rPr>
          <w:rFonts w:ascii="Arial" w:hAnsi="Arial" w:cs="Arial"/>
          <w:iCs/>
          <w:sz w:val="24"/>
          <w:szCs w:val="24"/>
        </w:rPr>
        <w:t xml:space="preserve">La Sala </w:t>
      </w:r>
      <w:r w:rsidR="009C3446" w:rsidRPr="007B7BF5">
        <w:rPr>
          <w:rFonts w:ascii="Arial" w:hAnsi="Arial" w:cs="Arial"/>
          <w:sz w:val="24"/>
          <w:szCs w:val="24"/>
        </w:rPr>
        <w:t>de</w:t>
      </w:r>
      <w:r w:rsidR="00340A6E" w:rsidRPr="007B7BF5">
        <w:rPr>
          <w:rFonts w:ascii="Arial" w:hAnsi="Arial" w:cs="Arial"/>
          <w:sz w:val="24"/>
          <w:szCs w:val="24"/>
        </w:rPr>
        <w:t>berá resolver en un término perentorio de 10 días</w:t>
      </w:r>
      <w:r w:rsidR="002022D4" w:rsidRPr="007B7BF5">
        <w:rPr>
          <w:rFonts w:ascii="Arial" w:hAnsi="Arial" w:cs="Arial"/>
          <w:sz w:val="24"/>
          <w:szCs w:val="24"/>
        </w:rPr>
        <w:t xml:space="preserve"> </w:t>
      </w:r>
      <w:r w:rsidR="005735CC" w:rsidRPr="007B7BF5">
        <w:rPr>
          <w:rFonts w:ascii="Arial" w:hAnsi="Arial" w:cs="Arial"/>
          <w:sz w:val="24"/>
          <w:szCs w:val="24"/>
        </w:rPr>
        <w:t>las solicitudes</w:t>
      </w:r>
      <w:r w:rsidR="00340A6E" w:rsidRPr="007B7BF5">
        <w:rPr>
          <w:rFonts w:ascii="Arial" w:hAnsi="Arial" w:cs="Arial"/>
          <w:sz w:val="24"/>
          <w:szCs w:val="24"/>
        </w:rPr>
        <w:t xml:space="preserve"> de libertad </w:t>
      </w:r>
      <w:r w:rsidR="005735CC" w:rsidRPr="007B7BF5">
        <w:rPr>
          <w:rFonts w:ascii="Arial" w:hAnsi="Arial" w:cs="Arial"/>
          <w:sz w:val="24"/>
          <w:szCs w:val="24"/>
        </w:rPr>
        <w:t xml:space="preserve">transitoria, condicionada y anticipada so pena que por el incumplimiento de este término se conceda la libertad inmediata. </w:t>
      </w:r>
    </w:p>
    <w:p w14:paraId="6FD143DF" w14:textId="4A25C7AF" w:rsidR="005735CC" w:rsidRPr="007B7BF5" w:rsidRDefault="005735CC" w:rsidP="00DC547A">
      <w:pPr>
        <w:spacing w:after="0" w:line="360" w:lineRule="auto"/>
        <w:jc w:val="both"/>
        <w:rPr>
          <w:rFonts w:ascii="Arial" w:hAnsi="Arial" w:cs="Arial"/>
          <w:sz w:val="24"/>
          <w:szCs w:val="24"/>
        </w:rPr>
      </w:pPr>
    </w:p>
    <w:p w14:paraId="304ADF00" w14:textId="54131DFB" w:rsidR="005735CC" w:rsidRPr="007B7BF5" w:rsidRDefault="005735CC" w:rsidP="00DC547A">
      <w:pPr>
        <w:spacing w:after="0" w:line="360" w:lineRule="auto"/>
        <w:jc w:val="both"/>
        <w:rPr>
          <w:rFonts w:ascii="Arial" w:hAnsi="Arial" w:cs="Arial"/>
          <w:b/>
          <w:bCs/>
          <w:iCs/>
          <w:sz w:val="24"/>
          <w:szCs w:val="24"/>
        </w:rPr>
      </w:pPr>
      <w:r w:rsidRPr="007B7BF5">
        <w:rPr>
          <w:rFonts w:ascii="Arial" w:hAnsi="Arial" w:cs="Arial"/>
          <w:b/>
          <w:bCs/>
          <w:sz w:val="24"/>
          <w:szCs w:val="24"/>
        </w:rPr>
        <w:t xml:space="preserve">Artículo 4. </w:t>
      </w:r>
      <w:r w:rsidR="007519B7">
        <w:rPr>
          <w:rFonts w:ascii="Arial" w:hAnsi="Arial" w:cs="Arial"/>
          <w:bCs/>
          <w:iCs/>
          <w:sz w:val="24"/>
          <w:szCs w:val="24"/>
        </w:rPr>
        <w:t>Modifíquese</w:t>
      </w:r>
      <w:r w:rsidRPr="00DC547A">
        <w:rPr>
          <w:rFonts w:ascii="Arial" w:hAnsi="Arial" w:cs="Arial"/>
          <w:bCs/>
          <w:iCs/>
          <w:sz w:val="24"/>
          <w:szCs w:val="24"/>
        </w:rPr>
        <w:t xml:space="preserve"> el </w:t>
      </w:r>
      <w:r w:rsidR="007519B7">
        <w:rPr>
          <w:rFonts w:ascii="Arial" w:hAnsi="Arial" w:cs="Arial"/>
          <w:bCs/>
          <w:iCs/>
          <w:sz w:val="24"/>
          <w:szCs w:val="24"/>
        </w:rPr>
        <w:t>A</w:t>
      </w:r>
      <w:r w:rsidRPr="00DC547A">
        <w:rPr>
          <w:rFonts w:ascii="Arial" w:hAnsi="Arial" w:cs="Arial"/>
          <w:bCs/>
          <w:iCs/>
          <w:sz w:val="24"/>
          <w:szCs w:val="24"/>
        </w:rPr>
        <w:t>rtículo 63 de la Ley 1922 de 2018, el cual quedará así:</w:t>
      </w:r>
    </w:p>
    <w:p w14:paraId="386487A7" w14:textId="77777777" w:rsidR="005735CC" w:rsidRPr="007B7BF5" w:rsidRDefault="005735CC" w:rsidP="00DC547A">
      <w:pPr>
        <w:spacing w:after="0" w:line="360" w:lineRule="auto"/>
        <w:jc w:val="both"/>
        <w:rPr>
          <w:rFonts w:ascii="Arial" w:hAnsi="Arial" w:cs="Arial"/>
          <w:b/>
          <w:bCs/>
          <w:iCs/>
          <w:sz w:val="24"/>
          <w:szCs w:val="24"/>
        </w:rPr>
      </w:pPr>
    </w:p>
    <w:p w14:paraId="5FF46D85"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b/>
          <w:iCs/>
          <w:sz w:val="24"/>
          <w:szCs w:val="24"/>
        </w:rPr>
        <w:t>ARTÍCULO  63.</w:t>
      </w:r>
      <w:r w:rsidRPr="007519B7">
        <w:rPr>
          <w:rFonts w:ascii="Arial" w:hAnsi="Arial" w:cs="Arial"/>
          <w:iCs/>
          <w:sz w:val="24"/>
          <w:szCs w:val="24"/>
        </w:rPr>
        <w:t xml:space="preserve"> </w:t>
      </w:r>
      <w:r w:rsidRPr="007519B7">
        <w:rPr>
          <w:rFonts w:ascii="Arial" w:hAnsi="Arial" w:cs="Arial"/>
          <w:b/>
          <w:iCs/>
          <w:sz w:val="24"/>
          <w:szCs w:val="24"/>
        </w:rPr>
        <w:t>Causales de libertad.</w:t>
      </w:r>
      <w:r w:rsidRPr="007519B7">
        <w:rPr>
          <w:rFonts w:ascii="Arial" w:hAnsi="Arial" w:cs="Arial"/>
          <w:iCs/>
          <w:sz w:val="24"/>
          <w:szCs w:val="24"/>
        </w:rPr>
        <w:t xml:space="preserve"> Cuando la Sección de Primera Instancia para Casos de Ausencia de Reconocimiento de Verdad y Responsabilidad imponga medida de aseguramiento de privación de libertad en centro carcelario, la libertad de la persona compareciente ante la JEP procederá:</w:t>
      </w:r>
    </w:p>
    <w:p w14:paraId="3F1A76F6"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75528791"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Cuando se haya cumplido la sanción ordinaria o la alternativa.</w:t>
      </w:r>
    </w:p>
    <w:p w14:paraId="7A27BB76"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614F8C62"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Cuando </w:t>
      </w:r>
      <w:proofErr w:type="gramStart"/>
      <w:r w:rsidRPr="007519B7">
        <w:rPr>
          <w:rFonts w:ascii="Arial" w:hAnsi="Arial" w:cs="Arial"/>
          <w:iCs/>
          <w:sz w:val="24"/>
          <w:szCs w:val="24"/>
        </w:rPr>
        <w:t>transcurridos ciento</w:t>
      </w:r>
      <w:proofErr w:type="gramEnd"/>
      <w:r w:rsidRPr="007519B7">
        <w:rPr>
          <w:rFonts w:ascii="Arial" w:hAnsi="Arial" w:cs="Arial"/>
          <w:iCs/>
          <w:sz w:val="24"/>
          <w:szCs w:val="24"/>
        </w:rPr>
        <w:t xml:space="preserve"> ochenta (180) días contados a partir de la imposición de la medida de aseguramiento en la etapa de juicio, no se haya proferido sentencia.</w:t>
      </w:r>
    </w:p>
    <w:p w14:paraId="43C988CF"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259234AF"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Cuando se haya demostrado que han desaparecido las causas o situaciones que motivaron la imposición de la medida de aseguramiento.</w:t>
      </w:r>
    </w:p>
    <w:p w14:paraId="74FBDBFD" w14:textId="77777777" w:rsidR="007519B7" w:rsidRPr="007519B7" w:rsidRDefault="007519B7" w:rsidP="007519B7">
      <w:pPr>
        <w:spacing w:after="0" w:line="360" w:lineRule="auto"/>
        <w:ind w:left="567" w:right="567"/>
        <w:jc w:val="both"/>
        <w:rPr>
          <w:rFonts w:ascii="Arial" w:hAnsi="Arial" w:cs="Arial"/>
          <w:iCs/>
          <w:sz w:val="24"/>
          <w:szCs w:val="24"/>
        </w:rPr>
      </w:pPr>
    </w:p>
    <w:p w14:paraId="7D335E82" w14:textId="2B949D66" w:rsidR="007519B7" w:rsidRPr="007519B7" w:rsidRDefault="007519B7" w:rsidP="007519B7">
      <w:pPr>
        <w:spacing w:after="0" w:line="360" w:lineRule="auto"/>
        <w:ind w:left="567" w:right="567"/>
        <w:jc w:val="both"/>
        <w:rPr>
          <w:rFonts w:ascii="Arial" w:hAnsi="Arial" w:cs="Arial"/>
          <w:b/>
          <w:iCs/>
          <w:sz w:val="24"/>
          <w:szCs w:val="24"/>
          <w:u w:val="single"/>
        </w:rPr>
      </w:pPr>
      <w:r w:rsidRPr="007519B7">
        <w:rPr>
          <w:rFonts w:ascii="Arial" w:hAnsi="Arial" w:cs="Arial"/>
          <w:b/>
          <w:iCs/>
          <w:sz w:val="24"/>
          <w:szCs w:val="24"/>
          <w:u w:val="single"/>
        </w:rPr>
        <w:t xml:space="preserve">Cuando se revoque la medida de aseguramiento impuesta con anterioridad al sometimiento de la Jurisdicción Especial Para la Paz y/o impuestas por la Jurisdicción Especial para la Paz. </w:t>
      </w:r>
    </w:p>
    <w:p w14:paraId="36BDAD1E" w14:textId="77777777" w:rsidR="007519B7" w:rsidRPr="007519B7" w:rsidRDefault="007519B7" w:rsidP="007519B7">
      <w:pPr>
        <w:spacing w:after="0" w:line="360" w:lineRule="auto"/>
        <w:ind w:left="567" w:right="567"/>
        <w:jc w:val="both"/>
        <w:rPr>
          <w:rFonts w:ascii="Arial" w:hAnsi="Arial" w:cs="Arial"/>
          <w:iCs/>
          <w:sz w:val="24"/>
          <w:szCs w:val="24"/>
        </w:rPr>
      </w:pPr>
    </w:p>
    <w:p w14:paraId="1AE3E90F" w14:textId="77777777" w:rsidR="007519B7" w:rsidRPr="007519B7" w:rsidRDefault="007519B7" w:rsidP="007519B7">
      <w:pPr>
        <w:spacing w:after="0" w:line="360" w:lineRule="auto"/>
        <w:ind w:left="567" w:right="567"/>
        <w:jc w:val="both"/>
        <w:rPr>
          <w:rFonts w:ascii="Arial" w:hAnsi="Arial" w:cs="Arial"/>
          <w:b/>
          <w:iCs/>
          <w:sz w:val="24"/>
          <w:szCs w:val="24"/>
          <w:u w:val="single"/>
        </w:rPr>
      </w:pPr>
      <w:r w:rsidRPr="007519B7">
        <w:rPr>
          <w:rFonts w:ascii="Arial" w:hAnsi="Arial" w:cs="Arial"/>
          <w:b/>
          <w:iCs/>
          <w:sz w:val="24"/>
          <w:szCs w:val="24"/>
          <w:u w:val="single"/>
        </w:rPr>
        <w:t xml:space="preserve">Cuando exista incumplimiento del término para resolver solicitud de libertad transitoria, condicionada y anticipada. </w:t>
      </w:r>
    </w:p>
    <w:p w14:paraId="34709C46" w14:textId="77777777" w:rsidR="007519B7" w:rsidRPr="007519B7" w:rsidRDefault="007519B7" w:rsidP="007519B7">
      <w:pPr>
        <w:spacing w:after="0" w:line="360" w:lineRule="auto"/>
        <w:ind w:left="567" w:right="567"/>
        <w:jc w:val="both"/>
        <w:rPr>
          <w:rFonts w:ascii="Arial" w:hAnsi="Arial" w:cs="Arial"/>
          <w:iCs/>
          <w:sz w:val="24"/>
          <w:szCs w:val="24"/>
        </w:rPr>
      </w:pPr>
    </w:p>
    <w:p w14:paraId="192CCC9E" w14:textId="06CF2423"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b/>
          <w:iCs/>
          <w:sz w:val="24"/>
          <w:szCs w:val="24"/>
        </w:rPr>
        <w:lastRenderedPageBreak/>
        <w:t>PARÁGRAFO PRIMERO.</w:t>
      </w:r>
      <w:r w:rsidRPr="007519B7">
        <w:rPr>
          <w:rFonts w:ascii="Arial" w:hAnsi="Arial" w:cs="Arial"/>
          <w:iCs/>
          <w:sz w:val="24"/>
          <w:szCs w:val="24"/>
        </w:rPr>
        <w:t xml:space="preserve"> Cuando la sentencia no se haya podido proferir por maniobras dilatorias del acusado o su defensor, no se contabilizarán dentro del término contenido en el numeral segundo de este artículo, los días empleados en ellas.</w:t>
      </w:r>
    </w:p>
    <w:p w14:paraId="66B286FD"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69F17D96" w14:textId="3B60871F" w:rsidR="007519B7" w:rsidRPr="007519B7" w:rsidRDefault="007519B7" w:rsidP="007519B7">
      <w:pPr>
        <w:spacing w:after="0" w:line="360" w:lineRule="auto"/>
        <w:ind w:left="567" w:right="567"/>
        <w:jc w:val="both"/>
        <w:rPr>
          <w:rFonts w:ascii="Arial" w:hAnsi="Arial" w:cs="Arial"/>
          <w:iCs/>
          <w:sz w:val="24"/>
          <w:szCs w:val="24"/>
        </w:rPr>
      </w:pPr>
      <w:r>
        <w:rPr>
          <w:rFonts w:ascii="Arial" w:hAnsi="Arial" w:cs="Arial"/>
          <w:b/>
          <w:iCs/>
          <w:sz w:val="24"/>
          <w:szCs w:val="24"/>
        </w:rPr>
        <w:t xml:space="preserve">PARÁGRAFO </w:t>
      </w:r>
      <w:r w:rsidRPr="007519B7">
        <w:rPr>
          <w:rFonts w:ascii="Arial" w:hAnsi="Arial" w:cs="Arial"/>
          <w:b/>
          <w:iCs/>
          <w:sz w:val="24"/>
          <w:szCs w:val="24"/>
        </w:rPr>
        <w:t>SEGUNDO.</w:t>
      </w:r>
      <w:r w:rsidRPr="007519B7">
        <w:rPr>
          <w:rFonts w:ascii="Arial" w:hAnsi="Arial" w:cs="Arial"/>
          <w:iCs/>
          <w:sz w:val="24"/>
          <w:szCs w:val="24"/>
        </w:rPr>
        <w:t xml:space="preserve"> El término previsto en el numeral segundo se duplicará cuando se trate de pluralidad de acusados o se trate de concurso de delitos.</w:t>
      </w:r>
    </w:p>
    <w:p w14:paraId="706BCFFC"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7316F759" w14:textId="24A6BA06" w:rsidR="007519B7" w:rsidRPr="007519B7" w:rsidRDefault="007519B7" w:rsidP="007519B7">
      <w:pPr>
        <w:spacing w:after="0" w:line="360" w:lineRule="auto"/>
        <w:ind w:left="567" w:right="567"/>
        <w:jc w:val="both"/>
        <w:rPr>
          <w:rFonts w:ascii="Arial" w:hAnsi="Arial" w:cs="Arial"/>
          <w:iCs/>
          <w:sz w:val="24"/>
          <w:szCs w:val="24"/>
        </w:rPr>
      </w:pPr>
      <w:r>
        <w:rPr>
          <w:rFonts w:ascii="Arial" w:hAnsi="Arial" w:cs="Arial"/>
          <w:b/>
          <w:iCs/>
          <w:sz w:val="24"/>
          <w:szCs w:val="24"/>
        </w:rPr>
        <w:t xml:space="preserve">PARÁGRAFO </w:t>
      </w:r>
      <w:r w:rsidRPr="007519B7">
        <w:rPr>
          <w:rFonts w:ascii="Arial" w:hAnsi="Arial" w:cs="Arial"/>
          <w:b/>
          <w:iCs/>
          <w:sz w:val="24"/>
          <w:szCs w:val="24"/>
        </w:rPr>
        <w:t>TERCERO.</w:t>
      </w:r>
      <w:r w:rsidRPr="007519B7">
        <w:rPr>
          <w:rFonts w:ascii="Arial" w:hAnsi="Arial" w:cs="Arial"/>
          <w:iCs/>
          <w:sz w:val="24"/>
          <w:szCs w:val="24"/>
        </w:rPr>
        <w:t xml:space="preserve"> Cuando la sentencia no se hubiera podido proferir por causa razonable fundada en hechos externos y objetivos de fuerza mayor, ajenos a la Sección de Primera Instancia para Casos de Ausencia de Reconocimiento de Verdad y Responsabilidad, el término previsto en el numeral segundo prorrogará por treinta días por una sola vez y, la sentencia deberá proferirse en un término no superior a sesenta (60) días, siguientes a los 210 días de privación de la libertad impuesta por causa de la medida aseguramiento proferida en la etapa juicio.</w:t>
      </w:r>
    </w:p>
    <w:p w14:paraId="531BF476" w14:textId="77777777" w:rsidR="007519B7" w:rsidRPr="007519B7" w:rsidRDefault="007519B7" w:rsidP="007519B7">
      <w:pPr>
        <w:spacing w:after="0" w:line="360" w:lineRule="auto"/>
        <w:ind w:left="567" w:right="567"/>
        <w:jc w:val="both"/>
        <w:rPr>
          <w:rFonts w:ascii="Arial" w:hAnsi="Arial" w:cs="Arial"/>
          <w:iCs/>
          <w:sz w:val="24"/>
          <w:szCs w:val="24"/>
        </w:rPr>
      </w:pPr>
      <w:r w:rsidRPr="007519B7">
        <w:rPr>
          <w:rFonts w:ascii="Arial" w:hAnsi="Arial" w:cs="Arial"/>
          <w:iCs/>
          <w:sz w:val="24"/>
          <w:szCs w:val="24"/>
        </w:rPr>
        <w:t xml:space="preserve"> </w:t>
      </w:r>
    </w:p>
    <w:p w14:paraId="3F21FE8F" w14:textId="4D947AD4" w:rsidR="00571292" w:rsidRDefault="007519B7" w:rsidP="007519B7">
      <w:pPr>
        <w:spacing w:after="0" w:line="360" w:lineRule="auto"/>
        <w:ind w:left="567" w:right="567"/>
        <w:jc w:val="both"/>
        <w:rPr>
          <w:rFonts w:ascii="Arial" w:hAnsi="Arial" w:cs="Arial"/>
          <w:iCs/>
          <w:sz w:val="24"/>
          <w:szCs w:val="24"/>
        </w:rPr>
      </w:pPr>
      <w:r>
        <w:rPr>
          <w:rFonts w:ascii="Arial" w:hAnsi="Arial" w:cs="Arial"/>
          <w:b/>
          <w:iCs/>
          <w:sz w:val="24"/>
          <w:szCs w:val="24"/>
        </w:rPr>
        <w:t xml:space="preserve">PARÁGRAFO </w:t>
      </w:r>
      <w:r w:rsidRPr="007519B7">
        <w:rPr>
          <w:rFonts w:ascii="Arial" w:hAnsi="Arial" w:cs="Arial"/>
          <w:b/>
          <w:iCs/>
          <w:sz w:val="24"/>
          <w:szCs w:val="24"/>
        </w:rPr>
        <w:t>CUARTO.</w:t>
      </w:r>
      <w:r w:rsidRPr="007519B7">
        <w:rPr>
          <w:rFonts w:ascii="Arial" w:hAnsi="Arial" w:cs="Arial"/>
          <w:iCs/>
          <w:sz w:val="24"/>
          <w:szCs w:val="24"/>
        </w:rPr>
        <w:t xml:space="preserve"> Con la finalidad de apoyar la formación, favorecer la reintegración social y facilitar el cumplimiento del régimen de condicionalidad del Sistema como garantía de no repetición, el Gobierno Nacional reglamentará un programa de atención y acompañamiento integral para aquellos miembros de la Fuerza Pública en servicio activo y/o retirados que hayan accedido a los tratamientos especiales previstos en la Ley 1820 de 2016 y en el Decreto Ley 706 de 2017; o que se encuentren en libertad definitiva después de haber cumplido la sanción del Sistema.</w:t>
      </w:r>
      <w:r>
        <w:rPr>
          <w:rFonts w:ascii="Arial" w:hAnsi="Arial" w:cs="Arial"/>
          <w:iCs/>
          <w:sz w:val="24"/>
          <w:szCs w:val="24"/>
        </w:rPr>
        <w:t xml:space="preserve"> </w:t>
      </w:r>
    </w:p>
    <w:p w14:paraId="5438F02E" w14:textId="77777777" w:rsidR="007519B7" w:rsidRPr="007B7BF5" w:rsidRDefault="007519B7" w:rsidP="007519B7">
      <w:pPr>
        <w:spacing w:after="0" w:line="360" w:lineRule="auto"/>
        <w:ind w:left="567" w:right="567"/>
        <w:jc w:val="both"/>
        <w:rPr>
          <w:rFonts w:ascii="Arial" w:hAnsi="Arial" w:cs="Arial"/>
          <w:sz w:val="24"/>
          <w:szCs w:val="24"/>
          <w:shd w:val="clear" w:color="auto" w:fill="FFFFFF"/>
        </w:rPr>
      </w:pPr>
    </w:p>
    <w:p w14:paraId="162F83C0" w14:textId="29EBEFBD" w:rsidR="00571292" w:rsidRPr="007B7BF5" w:rsidRDefault="00571292" w:rsidP="00DC547A">
      <w:pPr>
        <w:spacing w:after="0" w:line="360" w:lineRule="auto"/>
        <w:jc w:val="both"/>
        <w:rPr>
          <w:rFonts w:ascii="Arial" w:hAnsi="Arial" w:cs="Arial"/>
          <w:sz w:val="24"/>
          <w:szCs w:val="24"/>
          <w:lang w:val="es-ES"/>
        </w:rPr>
      </w:pPr>
      <w:r w:rsidRPr="007B7BF5">
        <w:rPr>
          <w:rFonts w:ascii="Arial" w:hAnsi="Arial" w:cs="Arial"/>
          <w:b/>
          <w:sz w:val="24"/>
          <w:szCs w:val="24"/>
          <w:lang w:val="es-ES"/>
        </w:rPr>
        <w:t xml:space="preserve">Artículo </w:t>
      </w:r>
      <w:r w:rsidR="00D54635" w:rsidRPr="007B7BF5">
        <w:rPr>
          <w:rFonts w:ascii="Arial" w:hAnsi="Arial" w:cs="Arial"/>
          <w:b/>
          <w:sz w:val="24"/>
          <w:szCs w:val="24"/>
          <w:lang w:val="es-ES"/>
        </w:rPr>
        <w:t>5</w:t>
      </w:r>
      <w:r w:rsidRPr="007B7BF5">
        <w:rPr>
          <w:rFonts w:ascii="Arial" w:hAnsi="Arial" w:cs="Arial"/>
          <w:b/>
          <w:sz w:val="24"/>
          <w:szCs w:val="24"/>
          <w:lang w:val="es-ES"/>
        </w:rPr>
        <w:t xml:space="preserve">. </w:t>
      </w:r>
      <w:r w:rsidRPr="007B7BF5">
        <w:rPr>
          <w:rFonts w:ascii="Arial" w:hAnsi="Arial" w:cs="Arial"/>
          <w:b/>
          <w:sz w:val="24"/>
          <w:szCs w:val="24"/>
        </w:rPr>
        <w:t>Vigencia y derogatorias.</w:t>
      </w:r>
      <w:r w:rsidRPr="007B7BF5">
        <w:rPr>
          <w:rFonts w:ascii="Arial" w:hAnsi="Arial" w:cs="Arial"/>
          <w:sz w:val="24"/>
          <w:szCs w:val="24"/>
        </w:rPr>
        <w:t xml:space="preserve"> La presente Ley rige a partir de la fecha de su promulgación y </w:t>
      </w:r>
      <w:r w:rsidRPr="007B7BF5">
        <w:rPr>
          <w:rFonts w:ascii="Arial" w:hAnsi="Arial" w:cs="Arial"/>
          <w:sz w:val="24"/>
          <w:szCs w:val="24"/>
          <w:lang w:val="es-ES"/>
        </w:rPr>
        <w:t>deroga todas las disposiciones que le sean contrarias.</w:t>
      </w:r>
    </w:p>
    <w:p w14:paraId="3C0C6A21" w14:textId="77777777" w:rsidR="00A15E42" w:rsidRDefault="00A15E42" w:rsidP="00A15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w:eastAsia="Times New Roman" w:hAnsi="Arial" w:cs="Arial"/>
          <w:b/>
          <w:bCs/>
          <w:sz w:val="24"/>
          <w:szCs w:val="24"/>
          <w:lang w:val="es-ES_tradnl" w:eastAsia="es-CO"/>
        </w:rPr>
      </w:pPr>
    </w:p>
    <w:p w14:paraId="61EC0D1A" w14:textId="77777777" w:rsidR="003C3023" w:rsidRDefault="003C3023" w:rsidP="00A15E42">
      <w:pPr>
        <w:spacing w:after="0" w:line="360" w:lineRule="auto"/>
        <w:jc w:val="center"/>
        <w:rPr>
          <w:rFonts w:ascii="Arial" w:hAnsi="Arial" w:cs="Arial"/>
          <w:b/>
          <w:sz w:val="24"/>
          <w:szCs w:val="24"/>
        </w:rPr>
      </w:pPr>
    </w:p>
    <w:p w14:paraId="788A896C" w14:textId="44072A3C" w:rsidR="00A15E42" w:rsidRPr="007B7BF5" w:rsidRDefault="00A15E42" w:rsidP="00A15E42">
      <w:pPr>
        <w:spacing w:after="0" w:line="360" w:lineRule="auto"/>
        <w:jc w:val="center"/>
        <w:rPr>
          <w:rFonts w:ascii="Arial" w:hAnsi="Arial" w:cs="Arial"/>
          <w:b/>
          <w:sz w:val="24"/>
          <w:szCs w:val="24"/>
        </w:rPr>
      </w:pPr>
      <w:r w:rsidRPr="007B7BF5">
        <w:rPr>
          <w:rFonts w:ascii="Arial" w:hAnsi="Arial" w:cs="Arial"/>
          <w:b/>
          <w:sz w:val="24"/>
          <w:szCs w:val="24"/>
        </w:rPr>
        <w:t>PROYECTO DE LEY ____ DE 2019</w:t>
      </w:r>
      <w:r w:rsidR="00730E01">
        <w:rPr>
          <w:rFonts w:ascii="Arial" w:hAnsi="Arial" w:cs="Arial"/>
          <w:b/>
          <w:sz w:val="24"/>
          <w:szCs w:val="24"/>
        </w:rPr>
        <w:t xml:space="preserve"> SENADO</w:t>
      </w:r>
    </w:p>
    <w:p w14:paraId="75C6DC15" w14:textId="77777777" w:rsidR="00A15E42" w:rsidRPr="007B7BF5" w:rsidRDefault="00A15E42" w:rsidP="00A15E42">
      <w:pPr>
        <w:spacing w:after="0" w:line="360" w:lineRule="auto"/>
        <w:jc w:val="center"/>
        <w:rPr>
          <w:rFonts w:ascii="Arial" w:hAnsi="Arial" w:cs="Arial"/>
          <w:sz w:val="24"/>
          <w:szCs w:val="24"/>
        </w:rPr>
      </w:pPr>
    </w:p>
    <w:p w14:paraId="68F6088A" w14:textId="77777777" w:rsidR="00A15E42" w:rsidRPr="007B7BF5" w:rsidRDefault="00A15E42" w:rsidP="00A15E42">
      <w:pPr>
        <w:spacing w:after="0" w:line="360" w:lineRule="auto"/>
        <w:jc w:val="center"/>
        <w:rPr>
          <w:rFonts w:ascii="Arial" w:hAnsi="Arial" w:cs="Arial"/>
          <w:sz w:val="24"/>
          <w:szCs w:val="24"/>
        </w:rPr>
      </w:pPr>
      <w:r w:rsidRPr="007B7BF5">
        <w:rPr>
          <w:rFonts w:ascii="Arial" w:hAnsi="Arial" w:cs="Arial"/>
          <w:sz w:val="24"/>
          <w:szCs w:val="24"/>
        </w:rPr>
        <w:t xml:space="preserve"> “</w:t>
      </w:r>
      <w:r w:rsidRPr="007B7BF5">
        <w:rPr>
          <w:rFonts w:ascii="Arial" w:eastAsia="Times New Roman" w:hAnsi="Arial" w:cs="Arial"/>
          <w:sz w:val="24"/>
          <w:szCs w:val="24"/>
          <w:lang w:eastAsia="es-CO"/>
        </w:rPr>
        <w:t xml:space="preserve">Por medio de la cual se </w:t>
      </w:r>
      <w:r>
        <w:rPr>
          <w:rFonts w:ascii="Arial" w:hAnsi="Arial" w:cs="Arial"/>
          <w:iCs/>
          <w:sz w:val="24"/>
          <w:szCs w:val="24"/>
        </w:rPr>
        <w:t>modifica</w:t>
      </w:r>
      <w:r w:rsidRPr="007B7BF5">
        <w:rPr>
          <w:rFonts w:ascii="Arial" w:hAnsi="Arial" w:cs="Arial"/>
          <w:iCs/>
          <w:sz w:val="24"/>
          <w:szCs w:val="24"/>
        </w:rPr>
        <w:t xml:space="preserve"> la Ley 1922 de 2018, </w:t>
      </w:r>
      <w:r w:rsidRPr="007B7BF5">
        <w:rPr>
          <w:rFonts w:ascii="Arial" w:eastAsia="Times New Roman" w:hAnsi="Arial" w:cs="Arial"/>
          <w:sz w:val="24"/>
          <w:szCs w:val="24"/>
          <w:lang w:eastAsia="es-CO"/>
        </w:rPr>
        <w:t>estableciendo la revocatoria de la medida de aseguramiento y se dictan otras disposiciones</w:t>
      </w:r>
      <w:r w:rsidRPr="007B7BF5">
        <w:rPr>
          <w:rFonts w:ascii="Arial" w:hAnsi="Arial" w:cs="Arial"/>
          <w:sz w:val="24"/>
          <w:szCs w:val="24"/>
        </w:rPr>
        <w:t>”</w:t>
      </w:r>
    </w:p>
    <w:p w14:paraId="26397AA6" w14:textId="77777777" w:rsidR="00A15E42" w:rsidRDefault="00A15E42" w:rsidP="00A15E42">
      <w:pPr>
        <w:jc w:val="center"/>
        <w:rPr>
          <w:rFonts w:ascii="Arial" w:hAnsi="Arial" w:cs="Arial"/>
          <w:b/>
          <w:sz w:val="24"/>
          <w:szCs w:val="24"/>
        </w:rPr>
      </w:pPr>
    </w:p>
    <w:p w14:paraId="088D5084" w14:textId="77777777" w:rsidR="00A15E42" w:rsidRPr="007B7BF5" w:rsidRDefault="00A15E42" w:rsidP="00A15E42">
      <w:pPr>
        <w:jc w:val="center"/>
        <w:rPr>
          <w:rFonts w:ascii="Arial" w:hAnsi="Arial" w:cs="Arial"/>
          <w:b/>
          <w:sz w:val="24"/>
          <w:szCs w:val="24"/>
        </w:rPr>
      </w:pPr>
      <w:r w:rsidRPr="007B7BF5">
        <w:rPr>
          <w:rFonts w:ascii="Arial" w:hAnsi="Arial" w:cs="Arial"/>
          <w:b/>
          <w:sz w:val="24"/>
          <w:szCs w:val="24"/>
        </w:rPr>
        <w:t>EXPOSICIÓN DE MOTIVOS</w:t>
      </w:r>
    </w:p>
    <w:p w14:paraId="30569522" w14:textId="77777777" w:rsidR="00A15E42" w:rsidRPr="007B7BF5" w:rsidRDefault="00A15E42" w:rsidP="00A15E42">
      <w:pPr>
        <w:jc w:val="center"/>
        <w:rPr>
          <w:rFonts w:ascii="Arial" w:hAnsi="Arial" w:cs="Arial"/>
          <w:b/>
          <w:sz w:val="24"/>
          <w:szCs w:val="24"/>
        </w:rPr>
      </w:pPr>
    </w:p>
    <w:p w14:paraId="04A40BE4" w14:textId="17AD490A" w:rsidR="00A15E42" w:rsidRPr="007B7BF5" w:rsidRDefault="00A15E42" w:rsidP="00A15E42">
      <w:pPr>
        <w:spacing w:after="0" w:line="360" w:lineRule="auto"/>
        <w:jc w:val="both"/>
        <w:rPr>
          <w:rFonts w:ascii="Arial" w:hAnsi="Arial" w:cs="Arial"/>
          <w:color w:val="333333"/>
          <w:sz w:val="24"/>
          <w:szCs w:val="24"/>
          <w:shd w:val="clear" w:color="auto" w:fill="FFFFFF"/>
        </w:rPr>
      </w:pPr>
      <w:r w:rsidRPr="007B7BF5">
        <w:rPr>
          <w:rFonts w:ascii="Arial" w:hAnsi="Arial" w:cs="Arial"/>
          <w:sz w:val="24"/>
          <w:szCs w:val="24"/>
        </w:rPr>
        <w:t>La presente iniciativa legislativa tiene como objetivo establecer la revocatoria de la medida de aseguramiento dentro de la Ley 1922 de 2018 “</w:t>
      </w:r>
      <w:r w:rsidRPr="007B7BF5">
        <w:rPr>
          <w:rFonts w:ascii="Arial" w:hAnsi="Arial" w:cs="Arial"/>
          <w:i/>
          <w:iCs/>
          <w:color w:val="333333"/>
          <w:sz w:val="24"/>
          <w:szCs w:val="24"/>
          <w:shd w:val="clear" w:color="auto" w:fill="FFFFFF"/>
        </w:rPr>
        <w:t>Por medio del cual se adoptan unas reglas de procedimiento para la jurisdicción especial para la paz</w:t>
      </w:r>
      <w:r w:rsidRPr="007B7BF5">
        <w:rPr>
          <w:rFonts w:ascii="Arial" w:hAnsi="Arial" w:cs="Arial"/>
          <w:b/>
          <w:bCs/>
          <w:i/>
          <w:iCs/>
          <w:color w:val="333333"/>
          <w:sz w:val="24"/>
          <w:szCs w:val="24"/>
          <w:shd w:val="clear" w:color="auto" w:fill="FFFFFF"/>
        </w:rPr>
        <w:t xml:space="preserve">” </w:t>
      </w:r>
      <w:r w:rsidRPr="007B7BF5">
        <w:rPr>
          <w:rFonts w:ascii="Arial" w:hAnsi="Arial" w:cs="Arial"/>
          <w:color w:val="333333"/>
          <w:sz w:val="24"/>
          <w:szCs w:val="24"/>
          <w:shd w:val="clear" w:color="auto" w:fill="FFFFFF"/>
        </w:rPr>
        <w:t>junto a su trámite y procedimiento, otorgando la revocatoria para los comparecientes o quienes</w:t>
      </w:r>
      <w:r w:rsidRPr="007B7BF5">
        <w:rPr>
          <w:rFonts w:ascii="Arial" w:hAnsi="Arial" w:cs="Arial"/>
          <w:b/>
          <w:bCs/>
          <w:i/>
          <w:iCs/>
          <w:color w:val="333333"/>
          <w:sz w:val="24"/>
          <w:szCs w:val="24"/>
          <w:shd w:val="clear" w:color="auto" w:fill="FFFFFF"/>
        </w:rPr>
        <w:t xml:space="preserve"> </w:t>
      </w:r>
      <w:r w:rsidRPr="007B7BF5">
        <w:rPr>
          <w:rFonts w:ascii="Arial" w:hAnsi="Arial" w:cs="Arial"/>
          <w:color w:val="333333"/>
          <w:sz w:val="24"/>
          <w:szCs w:val="24"/>
          <w:shd w:val="clear" w:color="auto" w:fill="FFFFFF"/>
        </w:rPr>
        <w:t xml:space="preserve">manifiesten su deseo de acogerse a la Jurisdicción Especial para la Paz, siempre y cuando no hayan cumplido con 5 años de privación efectiva de la libertad.  </w:t>
      </w:r>
    </w:p>
    <w:p w14:paraId="2468CD15" w14:textId="77777777" w:rsidR="00A15E42" w:rsidRPr="007B7BF5" w:rsidRDefault="00A15E42" w:rsidP="00A15E42">
      <w:pPr>
        <w:spacing w:after="0" w:line="360" w:lineRule="auto"/>
        <w:jc w:val="both"/>
        <w:rPr>
          <w:rFonts w:ascii="Arial" w:hAnsi="Arial" w:cs="Arial"/>
          <w:color w:val="333333"/>
          <w:sz w:val="24"/>
          <w:szCs w:val="24"/>
          <w:shd w:val="clear" w:color="auto" w:fill="FFFFFF"/>
        </w:rPr>
      </w:pPr>
    </w:p>
    <w:p w14:paraId="63907701" w14:textId="7A1FF09D" w:rsidR="00A15E42" w:rsidRPr="007B7BF5" w:rsidRDefault="00A15E42" w:rsidP="00A15E42">
      <w:pPr>
        <w:spacing w:after="0" w:line="360" w:lineRule="auto"/>
        <w:contextualSpacing/>
        <w:jc w:val="both"/>
        <w:rPr>
          <w:rFonts w:ascii="Arial" w:hAnsi="Arial" w:cs="Arial"/>
          <w:sz w:val="24"/>
          <w:szCs w:val="24"/>
        </w:rPr>
      </w:pPr>
      <w:r w:rsidRPr="007B7BF5">
        <w:rPr>
          <w:rFonts w:ascii="Arial" w:eastAsia="Times New Roman" w:hAnsi="Arial" w:cs="Arial"/>
          <w:color w:val="2D2D2D"/>
          <w:sz w:val="24"/>
          <w:szCs w:val="24"/>
          <w:bdr w:val="none" w:sz="0" w:space="0" w:color="auto" w:frame="1"/>
          <w:lang w:eastAsia="es-CO"/>
        </w:rPr>
        <w:t xml:space="preserve">La </w:t>
      </w:r>
      <w:r w:rsidRPr="007B7BF5">
        <w:rPr>
          <w:rFonts w:ascii="Arial" w:hAnsi="Arial" w:cs="Arial"/>
          <w:sz w:val="24"/>
          <w:szCs w:val="24"/>
        </w:rPr>
        <w:t xml:space="preserve">entrada en vigor la </w:t>
      </w:r>
      <w:r w:rsidRPr="007B7BF5">
        <w:rPr>
          <w:rFonts w:ascii="Arial" w:eastAsia="Times New Roman" w:hAnsi="Arial" w:cs="Arial"/>
          <w:sz w:val="24"/>
          <w:szCs w:val="24"/>
        </w:rPr>
        <w:t xml:space="preserve">Jurisdicción Especial para la Paz, como órgano de cierre para el conflicto armado en nuestro país con las </w:t>
      </w:r>
      <w:proofErr w:type="spellStart"/>
      <w:r w:rsidRPr="007B7BF5">
        <w:rPr>
          <w:rFonts w:ascii="Arial" w:eastAsia="Times New Roman" w:hAnsi="Arial" w:cs="Arial"/>
          <w:sz w:val="24"/>
          <w:szCs w:val="24"/>
        </w:rPr>
        <w:t>Farc-Ep</w:t>
      </w:r>
      <w:proofErr w:type="spellEnd"/>
      <w:r w:rsidRPr="007B7BF5">
        <w:rPr>
          <w:rFonts w:ascii="Arial" w:eastAsia="Times New Roman" w:hAnsi="Arial" w:cs="Arial"/>
          <w:sz w:val="24"/>
          <w:szCs w:val="24"/>
        </w:rPr>
        <w:t xml:space="preserve">, conoce de manera preferente sobre las actuaciones penales, disciplinarias o administrativas </w:t>
      </w:r>
      <w:r w:rsidRPr="007B7BF5">
        <w:rPr>
          <w:rFonts w:ascii="Arial" w:hAnsi="Arial" w:cs="Arial"/>
          <w:sz w:val="24"/>
          <w:szCs w:val="24"/>
        </w:rPr>
        <w:t xml:space="preserve">cometidas antes del 1 de diciembre de 2016, con ocasión por causa o en relación directa o indirecta con el conflicto armado. Es preciso manifestar que, aunque muchos colombianos votamos en contra del plebiscito en </w:t>
      </w:r>
      <w:r>
        <w:rPr>
          <w:rFonts w:ascii="Arial" w:hAnsi="Arial" w:cs="Arial"/>
          <w:sz w:val="24"/>
          <w:szCs w:val="24"/>
        </w:rPr>
        <w:t>el cual ganó la votación del “NO</w:t>
      </w:r>
      <w:r w:rsidRPr="007B7BF5">
        <w:rPr>
          <w:rFonts w:ascii="Arial" w:hAnsi="Arial" w:cs="Arial"/>
          <w:sz w:val="24"/>
          <w:szCs w:val="24"/>
        </w:rPr>
        <w:t>”,</w:t>
      </w:r>
      <w:r>
        <w:rPr>
          <w:rFonts w:ascii="Arial" w:hAnsi="Arial" w:cs="Arial"/>
          <w:sz w:val="24"/>
          <w:szCs w:val="24"/>
        </w:rPr>
        <w:t xml:space="preserve"> al final éste se refrendó vía C</w:t>
      </w:r>
      <w:r w:rsidRPr="007B7BF5">
        <w:rPr>
          <w:rFonts w:ascii="Arial" w:hAnsi="Arial" w:cs="Arial"/>
          <w:sz w:val="24"/>
          <w:szCs w:val="24"/>
        </w:rPr>
        <w:t>ongreso, dando validez al Acuerdo Final para la Terminación del Conflicto Armado y la Construcción de una Paz Estable y Duradera. No obstante, a pesar de que no se realizaron las modi</w:t>
      </w:r>
      <w:r>
        <w:rPr>
          <w:rFonts w:ascii="Arial" w:hAnsi="Arial" w:cs="Arial"/>
          <w:sz w:val="24"/>
          <w:szCs w:val="24"/>
        </w:rPr>
        <w:t>ficaciones solicitadas en este A</w:t>
      </w:r>
      <w:r w:rsidRPr="007B7BF5">
        <w:rPr>
          <w:rFonts w:ascii="Arial" w:hAnsi="Arial" w:cs="Arial"/>
          <w:sz w:val="24"/>
          <w:szCs w:val="24"/>
        </w:rPr>
        <w:t>cuerdo, se hace necesario presentar algunas modificaciones para que quienes comparezcan cuenten con todos los mecanismos legales, y que la especialidad de la ley transicional no elimine las posibilidades de orden procesal, pero con antecedente constitucional</w:t>
      </w:r>
      <w:r>
        <w:rPr>
          <w:rFonts w:ascii="Arial" w:hAnsi="Arial" w:cs="Arial"/>
          <w:sz w:val="24"/>
          <w:szCs w:val="24"/>
        </w:rPr>
        <w:t>.</w:t>
      </w:r>
      <w:r w:rsidRPr="007B7BF5">
        <w:rPr>
          <w:rFonts w:ascii="Arial" w:hAnsi="Arial" w:cs="Arial"/>
          <w:sz w:val="24"/>
          <w:szCs w:val="24"/>
        </w:rPr>
        <w:t xml:space="preserve"> </w:t>
      </w:r>
    </w:p>
    <w:p w14:paraId="383257CA" w14:textId="77777777" w:rsidR="00A15E42" w:rsidRPr="007B7BF5" w:rsidRDefault="00A15E42" w:rsidP="00A15E42">
      <w:pPr>
        <w:spacing w:after="0" w:line="360" w:lineRule="auto"/>
        <w:contextualSpacing/>
        <w:jc w:val="both"/>
        <w:rPr>
          <w:rFonts w:ascii="Arial" w:hAnsi="Arial" w:cs="Arial"/>
          <w:sz w:val="24"/>
          <w:szCs w:val="24"/>
        </w:rPr>
      </w:pPr>
    </w:p>
    <w:p w14:paraId="7E5EAA42" w14:textId="67E3E48E" w:rsidR="00A15E42" w:rsidRDefault="00A15E42" w:rsidP="00A15E42">
      <w:pPr>
        <w:spacing w:after="0" w:line="360" w:lineRule="auto"/>
        <w:contextualSpacing/>
        <w:jc w:val="both"/>
        <w:rPr>
          <w:i/>
          <w:iCs/>
          <w:color w:val="2D2D2D"/>
          <w:sz w:val="28"/>
          <w:szCs w:val="28"/>
          <w:bdr w:val="none" w:sz="0" w:space="0" w:color="auto" w:frame="1"/>
        </w:rPr>
      </w:pPr>
      <w:r w:rsidRPr="007B7BF5">
        <w:rPr>
          <w:rFonts w:ascii="Arial" w:hAnsi="Arial" w:cs="Arial"/>
          <w:sz w:val="24"/>
          <w:szCs w:val="24"/>
        </w:rPr>
        <w:lastRenderedPageBreak/>
        <w:t>La Jurisdicción Especial para la Paz, como justicia transicional según la Corte Constitucional ha explicado</w:t>
      </w:r>
      <w:r>
        <w:rPr>
          <w:rFonts w:ascii="Arial" w:hAnsi="Arial" w:cs="Arial"/>
          <w:sz w:val="24"/>
          <w:szCs w:val="24"/>
        </w:rPr>
        <w:t>,</w:t>
      </w:r>
      <w:r w:rsidRPr="007B7BF5">
        <w:rPr>
          <w:rFonts w:ascii="Arial" w:hAnsi="Arial" w:cs="Arial"/>
          <w:sz w:val="24"/>
          <w:szCs w:val="24"/>
        </w:rPr>
        <w:t xml:space="preserve"> </w:t>
      </w:r>
      <w:r>
        <w:rPr>
          <w:rFonts w:ascii="Arial" w:hAnsi="Arial" w:cs="Arial"/>
          <w:sz w:val="24"/>
          <w:szCs w:val="24"/>
        </w:rPr>
        <w:t>“</w:t>
      </w:r>
      <w:r>
        <w:rPr>
          <w:i/>
          <w:iCs/>
          <w:color w:val="2D2D2D"/>
          <w:sz w:val="28"/>
          <w:szCs w:val="28"/>
          <w:bdr w:val="none" w:sz="0" w:space="0" w:color="auto" w:frame="1"/>
          <w:lang w:val="es-ES_tradnl"/>
        </w:rPr>
        <w:t>el contenido de </w:t>
      </w:r>
      <w:r>
        <w:rPr>
          <w:i/>
          <w:iCs/>
          <w:color w:val="2D2D2D"/>
          <w:sz w:val="28"/>
          <w:szCs w:val="28"/>
          <w:bdr w:val="none" w:sz="0" w:space="0" w:color="auto" w:frame="1"/>
        </w:rPr>
        <w:t>la justicia transicional como un conjunto amplio de procesos y mecanismos, judiciales y no judiciales, de carácter excepcional y transitorio, que responden a largos periodos de violencia generalizada, en los que se han cometido constantes violaciones de derechos humanos y al derecho internacional humanitario. Los propósitos de la justicia transicional son: (i) responder a la violencia generalizada y, por ende, asegurar el derecho a la paz; (ii) garantizar los derechos de las víctimas a la verdad, la justicia, la reparación y la no repetición de los hechos violentos; (iii) fortalecer al Estado de derecho y a la democracia; y (iv) promover la reconciliación social”</w:t>
      </w:r>
      <w:r w:rsidRPr="00A15E42">
        <w:rPr>
          <w:rStyle w:val="Refdenotaalpie"/>
          <w:iCs/>
          <w:color w:val="2D2D2D"/>
          <w:sz w:val="28"/>
          <w:szCs w:val="28"/>
          <w:bdr w:val="none" w:sz="0" w:space="0" w:color="auto" w:frame="1"/>
        </w:rPr>
        <w:footnoteReference w:id="1"/>
      </w:r>
      <w:r>
        <w:rPr>
          <w:i/>
          <w:iCs/>
          <w:color w:val="2D2D2D"/>
          <w:sz w:val="28"/>
          <w:szCs w:val="28"/>
          <w:bdr w:val="none" w:sz="0" w:space="0" w:color="auto" w:frame="1"/>
        </w:rPr>
        <w:t>.</w:t>
      </w:r>
    </w:p>
    <w:p w14:paraId="10B6A9EE" w14:textId="77777777" w:rsidR="00A15E42" w:rsidRDefault="00A15E42" w:rsidP="00A15E42">
      <w:pPr>
        <w:spacing w:after="0" w:line="360" w:lineRule="auto"/>
        <w:contextualSpacing/>
        <w:jc w:val="both"/>
        <w:rPr>
          <w:i/>
          <w:iCs/>
          <w:color w:val="2D2D2D"/>
          <w:sz w:val="28"/>
          <w:szCs w:val="28"/>
          <w:bdr w:val="none" w:sz="0" w:space="0" w:color="auto" w:frame="1"/>
        </w:rPr>
      </w:pPr>
    </w:p>
    <w:p w14:paraId="4AA1BDFE" w14:textId="66DB47AF"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r w:rsidRPr="007B7BF5">
        <w:rPr>
          <w:rFonts w:ascii="Arial" w:hAnsi="Arial" w:cs="Arial"/>
          <w:color w:val="2D2D2D"/>
          <w:sz w:val="24"/>
          <w:szCs w:val="24"/>
          <w:bdr w:val="none" w:sz="0" w:space="0" w:color="auto" w:frame="1"/>
        </w:rPr>
        <w:t>En este entendido, se hace necesario que esta excepcionalidad integre las instituciones jurídicas necesarias y los mecanismos judiciales que garanticen los derechos y los límites, así mismo</w:t>
      </w:r>
      <w:r>
        <w:rPr>
          <w:rFonts w:ascii="Arial" w:hAnsi="Arial" w:cs="Arial"/>
          <w:color w:val="2D2D2D"/>
          <w:sz w:val="24"/>
          <w:szCs w:val="24"/>
          <w:bdr w:val="none" w:sz="0" w:space="0" w:color="auto" w:frame="1"/>
        </w:rPr>
        <w:t>,</w:t>
      </w:r>
      <w:r w:rsidRPr="007B7BF5">
        <w:rPr>
          <w:rFonts w:ascii="Arial" w:hAnsi="Arial" w:cs="Arial"/>
          <w:color w:val="2D2D2D"/>
          <w:sz w:val="24"/>
          <w:szCs w:val="24"/>
          <w:bdr w:val="none" w:sz="0" w:space="0" w:color="auto" w:frame="1"/>
        </w:rPr>
        <w:t xml:space="preserve"> la </w:t>
      </w:r>
      <w:r>
        <w:rPr>
          <w:rFonts w:ascii="Arial" w:hAnsi="Arial" w:cs="Arial"/>
          <w:color w:val="2D2D2D"/>
          <w:sz w:val="24"/>
          <w:szCs w:val="24"/>
          <w:bdr w:val="none" w:sz="0" w:space="0" w:color="auto" w:frame="1"/>
        </w:rPr>
        <w:t>L</w:t>
      </w:r>
      <w:r w:rsidRPr="007B7BF5">
        <w:rPr>
          <w:rFonts w:ascii="Arial" w:hAnsi="Arial" w:cs="Arial"/>
          <w:color w:val="2D2D2D"/>
          <w:sz w:val="24"/>
          <w:szCs w:val="24"/>
          <w:bdr w:val="none" w:sz="0" w:space="0" w:color="auto" w:frame="1"/>
        </w:rPr>
        <w:t>ey 1922 de 2018</w:t>
      </w:r>
      <w:r>
        <w:rPr>
          <w:rFonts w:ascii="Arial" w:hAnsi="Arial" w:cs="Arial"/>
          <w:color w:val="2D2D2D"/>
          <w:sz w:val="24"/>
          <w:szCs w:val="24"/>
          <w:bdr w:val="none" w:sz="0" w:space="0" w:color="auto" w:frame="1"/>
        </w:rPr>
        <w:t xml:space="preserve"> en su A</w:t>
      </w:r>
      <w:r w:rsidRPr="007B7BF5">
        <w:rPr>
          <w:rFonts w:ascii="Arial" w:hAnsi="Arial" w:cs="Arial"/>
          <w:color w:val="2D2D2D"/>
          <w:sz w:val="24"/>
          <w:szCs w:val="24"/>
          <w:bdr w:val="none" w:sz="0" w:space="0" w:color="auto" w:frame="1"/>
        </w:rPr>
        <w:t>rtículo 72 consagra la cláusula remisoria, llevando a l</w:t>
      </w:r>
      <w:r>
        <w:rPr>
          <w:rFonts w:ascii="Arial" w:hAnsi="Arial" w:cs="Arial"/>
          <w:color w:val="2D2D2D"/>
          <w:sz w:val="24"/>
          <w:szCs w:val="24"/>
          <w:bdr w:val="none" w:sz="0" w:space="0" w:color="auto" w:frame="1"/>
        </w:rPr>
        <w:t>o no regulado, entre otros, a la L</w:t>
      </w:r>
      <w:r w:rsidRPr="007B7BF5">
        <w:rPr>
          <w:rFonts w:ascii="Arial" w:hAnsi="Arial" w:cs="Arial"/>
          <w:color w:val="2D2D2D"/>
          <w:sz w:val="24"/>
          <w:szCs w:val="24"/>
          <w:bdr w:val="none" w:sz="0" w:space="0" w:color="auto" w:frame="1"/>
        </w:rPr>
        <w:t>ey 906 de 2004.</w:t>
      </w:r>
    </w:p>
    <w:p w14:paraId="3A028B65" w14:textId="77777777"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p>
    <w:p w14:paraId="0EAA7E88" w14:textId="0F2348EF"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r>
        <w:rPr>
          <w:rFonts w:ascii="Arial" w:hAnsi="Arial" w:cs="Arial"/>
          <w:color w:val="2D2D2D"/>
          <w:sz w:val="24"/>
          <w:szCs w:val="24"/>
          <w:bdr w:val="none" w:sz="0" w:space="0" w:color="auto" w:frame="1"/>
        </w:rPr>
        <w:t>Es justamente de esta Ley procesal</w:t>
      </w:r>
      <w:r w:rsidRPr="007B7BF5">
        <w:rPr>
          <w:rFonts w:ascii="Arial" w:hAnsi="Arial" w:cs="Arial"/>
          <w:color w:val="2D2D2D"/>
          <w:sz w:val="24"/>
          <w:szCs w:val="24"/>
          <w:bdr w:val="none" w:sz="0" w:space="0" w:color="auto" w:frame="1"/>
        </w:rPr>
        <w:t xml:space="preserve"> que permite darse cuenta la imposibilidad de la revocatoria de la medida de aseguramiento</w:t>
      </w:r>
      <w:r>
        <w:rPr>
          <w:rFonts w:ascii="Arial" w:hAnsi="Arial" w:cs="Arial"/>
          <w:color w:val="2D2D2D"/>
          <w:sz w:val="24"/>
          <w:szCs w:val="24"/>
          <w:bdr w:val="none" w:sz="0" w:space="0" w:color="auto" w:frame="1"/>
        </w:rPr>
        <w:t>.</w:t>
      </w:r>
      <w:r w:rsidRPr="007B7BF5">
        <w:rPr>
          <w:rFonts w:ascii="Arial" w:hAnsi="Arial" w:cs="Arial"/>
          <w:color w:val="2D2D2D"/>
          <w:sz w:val="24"/>
          <w:szCs w:val="24"/>
          <w:bdr w:val="none" w:sz="0" w:space="0" w:color="auto" w:frame="1"/>
        </w:rPr>
        <w:t xml:space="preserve"> </w:t>
      </w:r>
      <w:r>
        <w:rPr>
          <w:rFonts w:ascii="Arial" w:hAnsi="Arial" w:cs="Arial"/>
          <w:color w:val="2D2D2D"/>
          <w:sz w:val="24"/>
          <w:szCs w:val="24"/>
          <w:bdr w:val="none" w:sz="0" w:space="0" w:color="auto" w:frame="1"/>
        </w:rPr>
        <w:t>S</w:t>
      </w:r>
      <w:r w:rsidRPr="007B7BF5">
        <w:rPr>
          <w:rFonts w:ascii="Arial" w:hAnsi="Arial" w:cs="Arial"/>
          <w:color w:val="2D2D2D"/>
          <w:sz w:val="24"/>
          <w:szCs w:val="24"/>
          <w:bdr w:val="none" w:sz="0" w:space="0" w:color="auto" w:frame="1"/>
        </w:rPr>
        <w:t>in embargo</w:t>
      </w:r>
      <w:r>
        <w:rPr>
          <w:rFonts w:ascii="Arial" w:hAnsi="Arial" w:cs="Arial"/>
          <w:color w:val="2D2D2D"/>
          <w:sz w:val="24"/>
          <w:szCs w:val="24"/>
          <w:bdr w:val="none" w:sz="0" w:space="0" w:color="auto" w:frame="1"/>
        </w:rPr>
        <w:t xml:space="preserve">, al </w:t>
      </w:r>
      <w:r w:rsidRPr="007B7BF5">
        <w:rPr>
          <w:rFonts w:ascii="Arial" w:hAnsi="Arial" w:cs="Arial"/>
          <w:color w:val="2D2D2D"/>
          <w:sz w:val="24"/>
          <w:szCs w:val="24"/>
          <w:bdr w:val="none" w:sz="0" w:space="0" w:color="auto" w:frame="1"/>
        </w:rPr>
        <w:t>existir un r</w:t>
      </w:r>
      <w:r>
        <w:rPr>
          <w:rFonts w:ascii="Arial" w:hAnsi="Arial" w:cs="Arial"/>
          <w:color w:val="2D2D2D"/>
          <w:sz w:val="24"/>
          <w:szCs w:val="24"/>
          <w:bdr w:val="none" w:sz="0" w:space="0" w:color="auto" w:frame="1"/>
        </w:rPr>
        <w:t>égimen de libertad condicionada</w:t>
      </w:r>
      <w:r w:rsidRPr="007B7BF5">
        <w:rPr>
          <w:rFonts w:ascii="Arial" w:hAnsi="Arial" w:cs="Arial"/>
          <w:color w:val="2D2D2D"/>
          <w:sz w:val="24"/>
          <w:szCs w:val="24"/>
          <w:bdr w:val="none" w:sz="0" w:space="0" w:color="auto" w:frame="1"/>
        </w:rPr>
        <w:t xml:space="preserve"> para quienes lleven privados de manera efectiva de la libertad 5 años o más, presenta como viable que, en estricto complimiento de lineamientos constitucionales, en esta justicia especial no se coarte la posibilidad, que una vez desaparecidos los fines de imposición de una medida de aseguramiento, impuesta en la justicia ordinaria, o penal militar, pueda ser revocada. </w:t>
      </w:r>
    </w:p>
    <w:p w14:paraId="3DC4DCE8" w14:textId="77777777"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p>
    <w:p w14:paraId="445B7E48" w14:textId="7A97EC3C"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r w:rsidRPr="007B7BF5">
        <w:rPr>
          <w:rFonts w:ascii="Arial" w:hAnsi="Arial" w:cs="Arial"/>
          <w:color w:val="2D2D2D"/>
          <w:sz w:val="24"/>
          <w:szCs w:val="24"/>
          <w:bdr w:val="none" w:sz="0" w:space="0" w:color="auto" w:frame="1"/>
        </w:rPr>
        <w:lastRenderedPageBreak/>
        <w:t xml:space="preserve">El acta de sometimiento que se suscribe al mostrar la intensión de ingresar a la Jurisdicción Especial para la Paz, ha servido para recobrar la libertad para aquellos que llevan privados de la </w:t>
      </w:r>
      <w:r>
        <w:rPr>
          <w:rFonts w:ascii="Arial" w:hAnsi="Arial" w:cs="Arial"/>
          <w:color w:val="2D2D2D"/>
          <w:sz w:val="24"/>
          <w:szCs w:val="24"/>
          <w:bdr w:val="none" w:sz="0" w:space="0" w:color="auto" w:frame="1"/>
        </w:rPr>
        <w:t>misma</w:t>
      </w:r>
      <w:r w:rsidRPr="007B7BF5">
        <w:rPr>
          <w:rFonts w:ascii="Arial" w:hAnsi="Arial" w:cs="Arial"/>
          <w:color w:val="2D2D2D"/>
          <w:sz w:val="24"/>
          <w:szCs w:val="24"/>
          <w:bdr w:val="none" w:sz="0" w:space="0" w:color="auto" w:frame="1"/>
        </w:rPr>
        <w:t xml:space="preserve"> siendo preventiva o cumpliendo una pena, pues demuestra clara y expresamente el compromiso que se adquiere de comparecer, de contar la verdad y de no repetir, y la reparación inmaterial.</w:t>
      </w:r>
    </w:p>
    <w:p w14:paraId="05086D5F" w14:textId="77777777"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p>
    <w:p w14:paraId="2F58877E" w14:textId="77777777"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r w:rsidRPr="007B7BF5">
        <w:rPr>
          <w:rFonts w:ascii="Arial" w:hAnsi="Arial" w:cs="Arial"/>
          <w:color w:val="2D2D2D"/>
          <w:sz w:val="24"/>
          <w:szCs w:val="24"/>
          <w:bdr w:val="none" w:sz="0" w:space="0" w:color="auto" w:frame="1"/>
        </w:rPr>
        <w:t xml:space="preserve">Así las cosas, es necesario tener en cuenta que las medidas de aseguramiento se imponen para cumplir unos fines, por ello se restringe la libertad, pero el sometimiento a esta jurisdicción especial constituye un hecho sobreviviente que hace desaparecer la necesidad de estar privados de la libertad. </w:t>
      </w:r>
    </w:p>
    <w:p w14:paraId="7252A62A" w14:textId="77777777" w:rsidR="00A15E42" w:rsidRPr="007B7BF5" w:rsidRDefault="00A15E42" w:rsidP="00A15E42">
      <w:pPr>
        <w:spacing w:after="0" w:line="360" w:lineRule="auto"/>
        <w:contextualSpacing/>
        <w:jc w:val="both"/>
        <w:rPr>
          <w:rFonts w:ascii="Arial" w:hAnsi="Arial" w:cs="Arial"/>
          <w:color w:val="2D2D2D"/>
          <w:sz w:val="24"/>
          <w:szCs w:val="24"/>
          <w:bdr w:val="none" w:sz="0" w:space="0" w:color="auto" w:frame="1"/>
        </w:rPr>
      </w:pPr>
    </w:p>
    <w:p w14:paraId="67BD9EB4" w14:textId="77777777" w:rsidR="00A15E42" w:rsidRDefault="00A15E42" w:rsidP="00A15E42">
      <w:pPr>
        <w:spacing w:after="0" w:line="360" w:lineRule="auto"/>
        <w:contextualSpacing/>
        <w:jc w:val="both"/>
        <w:rPr>
          <w:rFonts w:ascii="Times New Roman" w:eastAsia="Times New Roman" w:hAnsi="Times New Roman" w:cs="Times New Roman"/>
          <w:i/>
          <w:iCs/>
          <w:color w:val="2D2D2D"/>
          <w:sz w:val="28"/>
          <w:szCs w:val="28"/>
          <w:bdr w:val="none" w:sz="0" w:space="0" w:color="auto" w:frame="1"/>
          <w:lang w:eastAsia="es-CO"/>
        </w:rPr>
      </w:pPr>
      <w:r w:rsidRPr="007B7BF5">
        <w:rPr>
          <w:rFonts w:ascii="Arial" w:hAnsi="Arial" w:cs="Arial"/>
          <w:color w:val="2D2D2D"/>
          <w:sz w:val="24"/>
          <w:szCs w:val="24"/>
          <w:bdr w:val="none" w:sz="0" w:space="0" w:color="auto" w:frame="1"/>
        </w:rPr>
        <w:t>Recordemos que la jurisprudencia constitucional ha dicho</w:t>
      </w:r>
      <w:r>
        <w:rPr>
          <w:color w:val="2D2D2D"/>
          <w:sz w:val="28"/>
          <w:szCs w:val="28"/>
          <w:bdr w:val="none" w:sz="0" w:space="0" w:color="auto" w:frame="1"/>
        </w:rPr>
        <w:t xml:space="preserve"> “</w:t>
      </w:r>
      <w:r w:rsidRPr="0007286D">
        <w:rPr>
          <w:rFonts w:ascii="Times New Roman" w:eastAsia="Times New Roman" w:hAnsi="Times New Roman" w:cs="Times New Roman"/>
          <w:i/>
          <w:iCs/>
          <w:color w:val="2D2D2D"/>
          <w:sz w:val="28"/>
          <w:szCs w:val="28"/>
          <w:bdr w:val="none" w:sz="0" w:space="0" w:color="auto" w:frame="1"/>
          <w:lang w:eastAsia="es-CO"/>
        </w:rPr>
        <w:t>Así pues, aun cuando el derecho a la libertad no es absoluto es claro que su limitación tampoco ha de tener ese carácter y, por lo tanto, </w:t>
      </w:r>
      <w:r w:rsidRPr="0007286D">
        <w:rPr>
          <w:rFonts w:ascii="Times New Roman" w:eastAsia="Times New Roman" w:hAnsi="Times New Roman" w:cs="Times New Roman"/>
          <w:i/>
          <w:iCs/>
          <w:color w:val="2D2D2D"/>
          <w:sz w:val="28"/>
          <w:szCs w:val="28"/>
          <w:u w:val="single"/>
          <w:bdr w:val="none" w:sz="0" w:space="0" w:color="auto" w:frame="1"/>
          <w:lang w:eastAsia="es-CO"/>
        </w:rPr>
        <w:t>el legislador</w:t>
      </w:r>
      <w:r w:rsidRPr="0007286D">
        <w:rPr>
          <w:rFonts w:ascii="Times New Roman" w:eastAsia="Times New Roman" w:hAnsi="Times New Roman" w:cs="Times New Roman"/>
          <w:i/>
          <w:iCs/>
          <w:color w:val="2D2D2D"/>
          <w:sz w:val="28"/>
          <w:szCs w:val="28"/>
          <w:bdr w:val="none" w:sz="0" w:space="0" w:color="auto" w:frame="1"/>
          <w:lang w:eastAsia="es-CO"/>
        </w:rPr>
        <w:t>, al regular los supuestos en los que opere la restricción del derecho, debe observar criterios de </w:t>
      </w:r>
      <w:r w:rsidRPr="0007286D">
        <w:rPr>
          <w:rFonts w:ascii="Times New Roman" w:eastAsia="Times New Roman" w:hAnsi="Times New Roman" w:cs="Times New Roman"/>
          <w:i/>
          <w:iCs/>
          <w:color w:val="2D2D2D"/>
          <w:sz w:val="28"/>
          <w:szCs w:val="28"/>
          <w:u w:val="single"/>
          <w:bdr w:val="none" w:sz="0" w:space="0" w:color="auto" w:frame="1"/>
          <w:lang w:eastAsia="es-CO"/>
        </w:rPr>
        <w:t>razonabilidad y proporcionalidad</w:t>
      </w:r>
      <w:r w:rsidRPr="0007286D">
        <w:rPr>
          <w:rFonts w:ascii="Times New Roman" w:eastAsia="Times New Roman" w:hAnsi="Times New Roman" w:cs="Times New Roman"/>
          <w:i/>
          <w:iCs/>
          <w:color w:val="2D2D2D"/>
          <w:sz w:val="28"/>
          <w:szCs w:val="28"/>
          <w:bdr w:val="none" w:sz="0" w:space="0" w:color="auto" w:frame="1"/>
          <w:lang w:eastAsia="es-CO"/>
        </w:rPr>
        <w:t> que fuera de servir al propósito de justificar adecuadamente una medida tan drástica, contribuyan a mantener inalterado el necesario equilibrio entre las prerrogativas en que consiste el derecho y los l</w:t>
      </w:r>
      <w:r>
        <w:rPr>
          <w:rFonts w:ascii="Times New Roman" w:eastAsia="Times New Roman" w:hAnsi="Times New Roman" w:cs="Times New Roman"/>
          <w:i/>
          <w:iCs/>
          <w:color w:val="2D2D2D"/>
          <w:sz w:val="28"/>
          <w:szCs w:val="28"/>
          <w:bdr w:val="none" w:sz="0" w:space="0" w:color="auto" w:frame="1"/>
          <w:lang w:eastAsia="es-CO"/>
        </w:rPr>
        <w:t>í</w:t>
      </w:r>
      <w:r w:rsidRPr="0007286D">
        <w:rPr>
          <w:rFonts w:ascii="Times New Roman" w:eastAsia="Times New Roman" w:hAnsi="Times New Roman" w:cs="Times New Roman"/>
          <w:i/>
          <w:iCs/>
          <w:color w:val="2D2D2D"/>
          <w:sz w:val="28"/>
          <w:szCs w:val="28"/>
          <w:bdr w:val="none" w:sz="0" w:space="0" w:color="auto" w:frame="1"/>
          <w:lang w:eastAsia="es-CO"/>
        </w:rPr>
        <w:t>mites del mismo”</w:t>
      </w:r>
      <w:r w:rsidRPr="00A15E42">
        <w:rPr>
          <w:rStyle w:val="Refdenotaalpie"/>
          <w:rFonts w:ascii="Times New Roman" w:eastAsia="Times New Roman" w:hAnsi="Times New Roman" w:cs="Times New Roman"/>
          <w:iCs/>
          <w:color w:val="2D2D2D"/>
          <w:sz w:val="28"/>
          <w:szCs w:val="28"/>
          <w:bdr w:val="none" w:sz="0" w:space="0" w:color="auto" w:frame="1"/>
          <w:lang w:eastAsia="es-CO"/>
        </w:rPr>
        <w:footnoteReference w:id="2"/>
      </w:r>
      <w:r w:rsidRPr="0007286D">
        <w:rPr>
          <w:rFonts w:ascii="Times New Roman" w:eastAsia="Times New Roman" w:hAnsi="Times New Roman" w:cs="Times New Roman"/>
          <w:i/>
          <w:iCs/>
          <w:color w:val="2D2D2D"/>
          <w:sz w:val="28"/>
          <w:szCs w:val="28"/>
          <w:bdr w:val="none" w:sz="0" w:space="0" w:color="auto" w:frame="1"/>
          <w:lang w:eastAsia="es-CO"/>
        </w:rPr>
        <w:t>.</w:t>
      </w:r>
    </w:p>
    <w:p w14:paraId="707E4C8F" w14:textId="77777777" w:rsidR="00A15E42" w:rsidRDefault="00A15E42" w:rsidP="00A15E42">
      <w:pPr>
        <w:spacing w:after="0" w:line="360" w:lineRule="auto"/>
        <w:contextualSpacing/>
        <w:jc w:val="both"/>
        <w:rPr>
          <w:rFonts w:ascii="Times New Roman" w:eastAsia="Times New Roman" w:hAnsi="Times New Roman" w:cs="Times New Roman"/>
          <w:i/>
          <w:iCs/>
          <w:color w:val="2D2D2D"/>
          <w:sz w:val="28"/>
          <w:szCs w:val="28"/>
          <w:bdr w:val="none" w:sz="0" w:space="0" w:color="auto" w:frame="1"/>
          <w:lang w:eastAsia="es-CO"/>
        </w:rPr>
      </w:pPr>
    </w:p>
    <w:p w14:paraId="384BFCBD" w14:textId="347BE129" w:rsidR="00A15E42" w:rsidRPr="007B7BF5" w:rsidRDefault="00A15E42" w:rsidP="00A15E42">
      <w:pPr>
        <w:spacing w:after="0" w:line="360" w:lineRule="auto"/>
        <w:contextualSpacing/>
        <w:jc w:val="both"/>
        <w:rPr>
          <w:rFonts w:ascii="Arial" w:eastAsia="Times New Roman" w:hAnsi="Arial" w:cs="Arial"/>
          <w:sz w:val="24"/>
          <w:szCs w:val="24"/>
          <w:bdr w:val="none" w:sz="0" w:space="0" w:color="auto" w:frame="1"/>
          <w:lang w:eastAsia="es-CO"/>
        </w:rPr>
      </w:pPr>
      <w:r w:rsidRPr="007B7BF5">
        <w:rPr>
          <w:rFonts w:ascii="Arial" w:eastAsia="Times New Roman" w:hAnsi="Arial" w:cs="Arial"/>
          <w:sz w:val="24"/>
          <w:szCs w:val="24"/>
          <w:bdr w:val="none" w:sz="0" w:space="0" w:color="auto" w:frame="1"/>
          <w:lang w:eastAsia="es-CO"/>
        </w:rPr>
        <w:t>Quien ha decidido</w:t>
      </w:r>
      <w:r>
        <w:rPr>
          <w:rFonts w:ascii="Arial" w:eastAsia="Times New Roman" w:hAnsi="Arial" w:cs="Arial"/>
          <w:sz w:val="24"/>
          <w:szCs w:val="24"/>
          <w:bdr w:val="none" w:sz="0" w:space="0" w:color="auto" w:frame="1"/>
          <w:lang w:eastAsia="es-CO"/>
        </w:rPr>
        <w:t xml:space="preserve"> comparecer a esta jurisdicción</w:t>
      </w:r>
      <w:r w:rsidRPr="007B7BF5">
        <w:rPr>
          <w:rFonts w:ascii="Arial" w:eastAsia="Times New Roman" w:hAnsi="Arial" w:cs="Arial"/>
          <w:sz w:val="24"/>
          <w:szCs w:val="24"/>
          <w:bdr w:val="none" w:sz="0" w:space="0" w:color="auto" w:frame="1"/>
          <w:lang w:eastAsia="es-CO"/>
        </w:rPr>
        <w:t xml:space="preserve"> se compromete a acudir al proceso, a aportar verdad, a no repetir, y a la reparación de las víctimas, elimina la finalidad de la imposición de una medida, e incluso de una privación de la libertad, mientras espera la sentencia propia del sistema. </w:t>
      </w:r>
    </w:p>
    <w:p w14:paraId="562BC2FD" w14:textId="77777777" w:rsidR="00A15E42" w:rsidRPr="007B7BF5" w:rsidRDefault="00A15E42" w:rsidP="00A15E42">
      <w:pPr>
        <w:spacing w:after="0" w:line="360" w:lineRule="auto"/>
        <w:contextualSpacing/>
        <w:jc w:val="both"/>
        <w:rPr>
          <w:rFonts w:ascii="Arial" w:eastAsia="Times New Roman" w:hAnsi="Arial" w:cs="Arial"/>
          <w:sz w:val="24"/>
          <w:szCs w:val="24"/>
          <w:bdr w:val="none" w:sz="0" w:space="0" w:color="auto" w:frame="1"/>
          <w:lang w:eastAsia="es-CO"/>
        </w:rPr>
      </w:pPr>
    </w:p>
    <w:p w14:paraId="67E44610" w14:textId="0A4ED775" w:rsidR="00A15E42" w:rsidRDefault="00A15E42" w:rsidP="00A15E42">
      <w:pPr>
        <w:spacing w:line="360" w:lineRule="auto"/>
        <w:jc w:val="both"/>
        <w:rPr>
          <w:rFonts w:ascii="Arial" w:eastAsia="Times New Roman" w:hAnsi="Arial" w:cs="Arial"/>
          <w:sz w:val="24"/>
          <w:szCs w:val="24"/>
        </w:rPr>
      </w:pPr>
      <w:r w:rsidRPr="007B7BF5">
        <w:rPr>
          <w:rFonts w:ascii="Arial" w:eastAsia="Times New Roman" w:hAnsi="Arial" w:cs="Arial"/>
          <w:sz w:val="24"/>
          <w:szCs w:val="24"/>
        </w:rPr>
        <w:t>En conclusión</w:t>
      </w:r>
      <w:r>
        <w:rPr>
          <w:rFonts w:ascii="Arial" w:eastAsia="Times New Roman" w:hAnsi="Arial" w:cs="Arial"/>
          <w:sz w:val="24"/>
          <w:szCs w:val="24"/>
        </w:rPr>
        <w:t>,</w:t>
      </w:r>
      <w:r w:rsidRPr="007B7BF5">
        <w:rPr>
          <w:rFonts w:ascii="Arial" w:eastAsia="Times New Roman" w:hAnsi="Arial" w:cs="Arial"/>
          <w:sz w:val="24"/>
          <w:szCs w:val="24"/>
        </w:rPr>
        <w:t xml:space="preserve"> la creación de</w:t>
      </w:r>
      <w:r>
        <w:rPr>
          <w:rFonts w:ascii="Arial" w:eastAsia="Times New Roman" w:hAnsi="Arial" w:cs="Arial"/>
          <w:sz w:val="24"/>
          <w:szCs w:val="24"/>
        </w:rPr>
        <w:t xml:space="preserve"> esta L</w:t>
      </w:r>
      <w:r w:rsidRPr="007B7BF5">
        <w:rPr>
          <w:rFonts w:ascii="Arial" w:eastAsia="Times New Roman" w:hAnsi="Arial" w:cs="Arial"/>
          <w:sz w:val="24"/>
          <w:szCs w:val="24"/>
        </w:rPr>
        <w:t xml:space="preserve">ey busca generar confianza con quienes acuden a esta jurisdicción, y que ante los beneficios que se han dado a quienes han </w:t>
      </w:r>
      <w:r w:rsidRPr="007B7BF5">
        <w:rPr>
          <w:rFonts w:ascii="Arial" w:eastAsia="Times New Roman" w:hAnsi="Arial" w:cs="Arial"/>
          <w:sz w:val="24"/>
          <w:szCs w:val="24"/>
        </w:rPr>
        <w:lastRenderedPageBreak/>
        <w:t>cumplido cinco años de privación efectiva de la libertad, no se determine que quien no los tenga, y en especial aquellos que no son condenados, deban pagar una prisión preventiva superior a la que establece la justicia ordinaria, pero que en todo caso</w:t>
      </w:r>
      <w:r>
        <w:rPr>
          <w:rFonts w:ascii="Arial" w:eastAsia="Times New Roman" w:hAnsi="Arial" w:cs="Arial"/>
          <w:sz w:val="24"/>
          <w:szCs w:val="24"/>
        </w:rPr>
        <w:t>,</w:t>
      </w:r>
      <w:r w:rsidRPr="007B7BF5">
        <w:rPr>
          <w:rFonts w:ascii="Arial" w:eastAsia="Times New Roman" w:hAnsi="Arial" w:cs="Arial"/>
          <w:sz w:val="24"/>
          <w:szCs w:val="24"/>
        </w:rPr>
        <w:t xml:space="preserve"> en el devenir procesal</w:t>
      </w:r>
      <w:r>
        <w:rPr>
          <w:rFonts w:ascii="Arial" w:eastAsia="Times New Roman" w:hAnsi="Arial" w:cs="Arial"/>
          <w:sz w:val="24"/>
          <w:szCs w:val="24"/>
        </w:rPr>
        <w:t>,</w:t>
      </w:r>
      <w:r w:rsidRPr="007B7BF5">
        <w:rPr>
          <w:rFonts w:ascii="Arial" w:eastAsia="Times New Roman" w:hAnsi="Arial" w:cs="Arial"/>
          <w:sz w:val="24"/>
          <w:szCs w:val="24"/>
        </w:rPr>
        <w:t xml:space="preserve"> cuentan con la posibilidad de una revocatoria, que en esta justicia especial no se ha tenido  en cuenta. </w:t>
      </w:r>
    </w:p>
    <w:p w14:paraId="29CF2978" w14:textId="660C8B74" w:rsidR="00667EA5" w:rsidRPr="00667EA5" w:rsidRDefault="00667EA5" w:rsidP="003C3023">
      <w:pPr>
        <w:spacing w:line="360" w:lineRule="auto"/>
        <w:jc w:val="center"/>
        <w:rPr>
          <w:rFonts w:ascii="Arial" w:eastAsia="Times New Roman" w:hAnsi="Arial" w:cs="Arial"/>
          <w:b/>
          <w:sz w:val="24"/>
          <w:szCs w:val="24"/>
        </w:rPr>
      </w:pPr>
      <w:r w:rsidRPr="00667EA5">
        <w:rPr>
          <w:rFonts w:ascii="Arial" w:eastAsia="Times New Roman" w:hAnsi="Arial" w:cs="Arial"/>
          <w:b/>
          <w:sz w:val="24"/>
          <w:szCs w:val="24"/>
        </w:rPr>
        <w:t>IMPACTO FISCAL Y PROPUESTA ECONÓMICA</w:t>
      </w:r>
    </w:p>
    <w:p w14:paraId="63F23078" w14:textId="267AD967" w:rsidR="00667EA5" w:rsidRDefault="00667EA5" w:rsidP="00667EA5">
      <w:pPr>
        <w:spacing w:line="360" w:lineRule="auto"/>
        <w:jc w:val="both"/>
        <w:rPr>
          <w:rFonts w:ascii="Arial" w:eastAsia="Times New Roman" w:hAnsi="Arial" w:cs="Arial"/>
          <w:sz w:val="24"/>
          <w:szCs w:val="24"/>
        </w:rPr>
      </w:pPr>
      <w:r w:rsidRPr="00667EA5">
        <w:rPr>
          <w:rFonts w:ascii="Arial" w:eastAsia="Times New Roman" w:hAnsi="Arial" w:cs="Arial"/>
          <w:sz w:val="24"/>
          <w:szCs w:val="24"/>
        </w:rPr>
        <w:t>En cumplimiento del artículo 7° de la Ley 819 de 2003, es de precisar que el presente Proyecto de Ley no genera un impacto fiscal que implique una modificación en el marco presupuestal de mediano plazo, toda vez que no se incrementará el Presupuesto General de la Nación, ni ocasiona la creación de una nueva fuente de financiación.</w:t>
      </w:r>
    </w:p>
    <w:p w14:paraId="3B60D211" w14:textId="5169DAD0" w:rsidR="00A15E42" w:rsidRPr="001E4831" w:rsidRDefault="009554B7" w:rsidP="00A15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w:eastAsia="Times New Roman" w:hAnsi="Arial" w:cs="Arial"/>
          <w:b/>
          <w:bCs/>
          <w:sz w:val="24"/>
          <w:szCs w:val="24"/>
          <w:lang w:val="es-ES_tradnl" w:eastAsia="es-CO"/>
        </w:rPr>
      </w:pPr>
      <w:r w:rsidRPr="001E4831">
        <w:rPr>
          <w:rFonts w:ascii="Arial" w:eastAsia="Times New Roman" w:hAnsi="Arial" w:cs="Arial"/>
          <w:b/>
          <w:bCs/>
          <w:sz w:val="24"/>
          <w:szCs w:val="24"/>
          <w:lang w:val="es-ES_tradnl" w:eastAsia="es-CO"/>
        </w:rPr>
        <w:t>REFERENCIAS</w:t>
      </w:r>
    </w:p>
    <w:p w14:paraId="644CB4A0" w14:textId="3F1510C1" w:rsidR="001E4831" w:rsidRDefault="001E4831" w:rsidP="001E4831">
      <w:pPr>
        <w:spacing w:after="0"/>
        <w:rPr>
          <w:rFonts w:ascii="Arial" w:hAnsi="Arial" w:cs="Arial"/>
          <w:sz w:val="24"/>
          <w:szCs w:val="24"/>
        </w:rPr>
      </w:pPr>
    </w:p>
    <w:p w14:paraId="4A589EFF" w14:textId="02A1A537" w:rsidR="001E4831" w:rsidRDefault="001E4831" w:rsidP="001E4831">
      <w:pPr>
        <w:pStyle w:val="Prrafodelista"/>
        <w:numPr>
          <w:ilvl w:val="0"/>
          <w:numId w:val="5"/>
        </w:numPr>
        <w:spacing w:after="0"/>
        <w:rPr>
          <w:rFonts w:ascii="Arial" w:hAnsi="Arial" w:cs="Arial"/>
          <w:sz w:val="24"/>
          <w:szCs w:val="24"/>
        </w:rPr>
      </w:pPr>
      <w:r>
        <w:rPr>
          <w:rFonts w:ascii="Arial" w:hAnsi="Arial" w:cs="Arial"/>
          <w:sz w:val="24"/>
          <w:szCs w:val="24"/>
        </w:rPr>
        <w:t>Sentencia C</w:t>
      </w:r>
      <w:r w:rsidRPr="001E4831">
        <w:rPr>
          <w:rFonts w:ascii="Arial" w:hAnsi="Arial" w:cs="Arial"/>
          <w:sz w:val="24"/>
          <w:szCs w:val="24"/>
        </w:rPr>
        <w:t>-327 de 1997</w:t>
      </w:r>
      <w:r>
        <w:rPr>
          <w:rFonts w:ascii="Arial" w:hAnsi="Arial" w:cs="Arial"/>
          <w:sz w:val="24"/>
          <w:szCs w:val="24"/>
        </w:rPr>
        <w:t>:</w:t>
      </w:r>
    </w:p>
    <w:p w14:paraId="603D8748" w14:textId="6715CCA4" w:rsidR="001E4831" w:rsidRPr="001E4831" w:rsidRDefault="00DE0E67" w:rsidP="001E4831">
      <w:pPr>
        <w:pStyle w:val="Prrafodelista"/>
        <w:spacing w:after="0"/>
        <w:rPr>
          <w:rFonts w:ascii="Arial" w:hAnsi="Arial" w:cs="Arial"/>
          <w:sz w:val="24"/>
          <w:szCs w:val="24"/>
        </w:rPr>
      </w:pPr>
      <w:hyperlink r:id="rId8" w:history="1">
        <w:r w:rsidR="001E4831" w:rsidRPr="001E4831">
          <w:rPr>
            <w:rStyle w:val="Hipervnculo"/>
            <w:rFonts w:ascii="Arial" w:hAnsi="Arial" w:cs="Arial"/>
            <w:sz w:val="24"/>
            <w:szCs w:val="24"/>
          </w:rPr>
          <w:t>http://www.corteconstitucional.gov.co/relatoria/1997/C-327-97.htm</w:t>
        </w:r>
      </w:hyperlink>
    </w:p>
    <w:p w14:paraId="3B399857" w14:textId="366BE569" w:rsidR="009554B7" w:rsidRPr="001E4831" w:rsidRDefault="001E4831" w:rsidP="001E4831">
      <w:pPr>
        <w:pStyle w:val="Prrafodelista"/>
        <w:numPr>
          <w:ilvl w:val="0"/>
          <w:numId w:val="5"/>
        </w:numPr>
        <w:spacing w:after="0"/>
        <w:rPr>
          <w:rFonts w:ascii="Arial" w:hAnsi="Arial" w:cs="Arial"/>
          <w:sz w:val="24"/>
          <w:szCs w:val="24"/>
        </w:rPr>
      </w:pPr>
      <w:r w:rsidRPr="001E4831">
        <w:rPr>
          <w:rFonts w:ascii="Arial" w:hAnsi="Arial" w:cs="Arial"/>
          <w:sz w:val="24"/>
          <w:szCs w:val="24"/>
        </w:rPr>
        <w:t xml:space="preserve">Sentencia C-456 de 2006: </w:t>
      </w:r>
      <w:hyperlink r:id="rId9" w:anchor="_ftnref7" w:history="1">
        <w:r w:rsidR="009554B7" w:rsidRPr="001E4831">
          <w:rPr>
            <w:rStyle w:val="Hipervnculo"/>
            <w:rFonts w:ascii="Arial" w:hAnsi="Arial" w:cs="Arial"/>
            <w:sz w:val="24"/>
            <w:szCs w:val="24"/>
          </w:rPr>
          <w:t>http://www.corteconstitucional.gov.co/relatoria/2006/C-456-06.htm#_ftnref7</w:t>
        </w:r>
      </w:hyperlink>
    </w:p>
    <w:p w14:paraId="26B60739" w14:textId="5351632B" w:rsidR="001E4831" w:rsidRDefault="001E4831" w:rsidP="001E4831">
      <w:pPr>
        <w:pStyle w:val="Prrafodelista"/>
        <w:numPr>
          <w:ilvl w:val="0"/>
          <w:numId w:val="5"/>
        </w:numPr>
        <w:spacing w:after="0"/>
        <w:rPr>
          <w:rFonts w:ascii="Arial" w:hAnsi="Arial" w:cs="Arial"/>
          <w:sz w:val="24"/>
          <w:szCs w:val="24"/>
        </w:rPr>
      </w:pPr>
      <w:r>
        <w:rPr>
          <w:rFonts w:ascii="Arial" w:hAnsi="Arial" w:cs="Arial"/>
          <w:sz w:val="24"/>
          <w:szCs w:val="24"/>
        </w:rPr>
        <w:t>Sentencia C-025 de 20</w:t>
      </w:r>
      <w:r w:rsidRPr="001E4831">
        <w:rPr>
          <w:rFonts w:ascii="Arial" w:hAnsi="Arial" w:cs="Arial"/>
          <w:sz w:val="24"/>
          <w:szCs w:val="24"/>
        </w:rPr>
        <w:t>18</w:t>
      </w:r>
      <w:r>
        <w:rPr>
          <w:rFonts w:ascii="Arial" w:hAnsi="Arial" w:cs="Arial"/>
          <w:sz w:val="24"/>
          <w:szCs w:val="24"/>
        </w:rPr>
        <w:t>:</w:t>
      </w:r>
    </w:p>
    <w:p w14:paraId="2B961693" w14:textId="303FD7DF" w:rsidR="009554B7" w:rsidRDefault="00DE0E67" w:rsidP="001E4831">
      <w:pPr>
        <w:pStyle w:val="Prrafodelista"/>
        <w:spacing w:after="0"/>
        <w:rPr>
          <w:rStyle w:val="Hipervnculo"/>
          <w:rFonts w:ascii="Arial" w:hAnsi="Arial" w:cs="Arial"/>
          <w:sz w:val="24"/>
          <w:szCs w:val="24"/>
        </w:rPr>
      </w:pPr>
      <w:hyperlink r:id="rId10" w:history="1">
        <w:r w:rsidR="009554B7" w:rsidRPr="001E4831">
          <w:rPr>
            <w:rStyle w:val="Hipervnculo"/>
            <w:rFonts w:ascii="Arial" w:hAnsi="Arial" w:cs="Arial"/>
            <w:sz w:val="24"/>
            <w:szCs w:val="24"/>
          </w:rPr>
          <w:t>http://www.corteconstitucional.gov.co/relatoria/2018/C-025-18.htm</w:t>
        </w:r>
      </w:hyperlink>
    </w:p>
    <w:p w14:paraId="6BEBE231" w14:textId="74563BB7" w:rsidR="001E4831" w:rsidRDefault="001E4831" w:rsidP="006F710D">
      <w:pPr>
        <w:pStyle w:val="Prrafodelista"/>
        <w:numPr>
          <w:ilvl w:val="0"/>
          <w:numId w:val="5"/>
        </w:numPr>
        <w:spacing w:after="0"/>
        <w:rPr>
          <w:rFonts w:ascii="Arial" w:hAnsi="Arial" w:cs="Arial"/>
          <w:sz w:val="24"/>
          <w:szCs w:val="24"/>
        </w:rPr>
      </w:pPr>
      <w:r w:rsidRPr="001E4831">
        <w:rPr>
          <w:rFonts w:ascii="Arial" w:hAnsi="Arial" w:cs="Arial"/>
          <w:sz w:val="24"/>
          <w:szCs w:val="24"/>
        </w:rPr>
        <w:t>Sentencia C-007 de 2018</w:t>
      </w:r>
      <w:r>
        <w:rPr>
          <w:rFonts w:ascii="Arial" w:hAnsi="Arial" w:cs="Arial"/>
          <w:sz w:val="24"/>
          <w:szCs w:val="24"/>
        </w:rPr>
        <w:t>:</w:t>
      </w:r>
    </w:p>
    <w:p w14:paraId="37ECDE7E" w14:textId="263685A8" w:rsidR="009554B7" w:rsidRDefault="00DE0E67" w:rsidP="001E4831">
      <w:pPr>
        <w:pStyle w:val="Prrafodelista"/>
        <w:spacing w:after="0"/>
        <w:rPr>
          <w:rStyle w:val="Hipervnculo"/>
          <w:rFonts w:ascii="Arial" w:hAnsi="Arial" w:cs="Arial"/>
          <w:sz w:val="24"/>
          <w:szCs w:val="24"/>
        </w:rPr>
      </w:pPr>
      <w:hyperlink r:id="rId11" w:history="1">
        <w:r w:rsidR="009554B7" w:rsidRPr="001E4831">
          <w:rPr>
            <w:rStyle w:val="Hipervnculo"/>
            <w:rFonts w:ascii="Arial" w:hAnsi="Arial" w:cs="Arial"/>
            <w:sz w:val="24"/>
            <w:szCs w:val="24"/>
          </w:rPr>
          <w:t>http://www.corteconstitucional.gov.co/relatoria/2018/C-007-18.htm</w:t>
        </w:r>
      </w:hyperlink>
    </w:p>
    <w:p w14:paraId="3D370B52" w14:textId="77777777" w:rsidR="001E4831" w:rsidRDefault="001E4831" w:rsidP="00194C17">
      <w:pPr>
        <w:pStyle w:val="Prrafodelista"/>
        <w:numPr>
          <w:ilvl w:val="0"/>
          <w:numId w:val="5"/>
        </w:numPr>
        <w:spacing w:after="0"/>
        <w:rPr>
          <w:rFonts w:ascii="Arial" w:hAnsi="Arial" w:cs="Arial"/>
          <w:sz w:val="24"/>
          <w:szCs w:val="24"/>
        </w:rPr>
      </w:pPr>
      <w:r w:rsidRPr="001E4831">
        <w:rPr>
          <w:rFonts w:ascii="Arial" w:hAnsi="Arial" w:cs="Arial"/>
          <w:sz w:val="24"/>
          <w:szCs w:val="24"/>
        </w:rPr>
        <w:t>Sentencia C-674 de 2017:</w:t>
      </w:r>
    </w:p>
    <w:p w14:paraId="1520607E" w14:textId="1ED3C4F1" w:rsidR="009554B7" w:rsidRPr="001E4831" w:rsidRDefault="00DE0E67" w:rsidP="001E4831">
      <w:pPr>
        <w:pStyle w:val="Prrafodelista"/>
        <w:spacing w:after="0"/>
        <w:rPr>
          <w:rFonts w:ascii="Arial" w:hAnsi="Arial" w:cs="Arial"/>
          <w:sz w:val="24"/>
          <w:szCs w:val="24"/>
        </w:rPr>
      </w:pPr>
      <w:hyperlink r:id="rId12" w:history="1">
        <w:r w:rsidR="009554B7" w:rsidRPr="001E4831">
          <w:rPr>
            <w:rStyle w:val="Hipervnculo"/>
            <w:rFonts w:ascii="Arial" w:hAnsi="Arial" w:cs="Arial"/>
            <w:sz w:val="24"/>
            <w:szCs w:val="24"/>
          </w:rPr>
          <w:t>http://www.corteconstitucional.gov.co/relatoria/2017/C-674-17.htm</w:t>
        </w:r>
      </w:hyperlink>
    </w:p>
    <w:p w14:paraId="64FC3993" w14:textId="77777777" w:rsidR="009554B7" w:rsidRPr="001E4831" w:rsidRDefault="009554B7" w:rsidP="00A15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w:eastAsia="Times New Roman" w:hAnsi="Arial" w:cs="Arial"/>
          <w:b/>
          <w:bCs/>
          <w:sz w:val="24"/>
          <w:szCs w:val="24"/>
          <w:lang w:eastAsia="es-CO"/>
        </w:rPr>
      </w:pPr>
    </w:p>
    <w:p w14:paraId="17478B8D" w14:textId="77777777" w:rsidR="00571292" w:rsidRPr="007B7BF5" w:rsidRDefault="00571292" w:rsidP="00DC547A">
      <w:pPr>
        <w:spacing w:after="0"/>
        <w:jc w:val="both"/>
        <w:rPr>
          <w:rFonts w:ascii="Arial" w:hAnsi="Arial" w:cs="Arial"/>
          <w:sz w:val="24"/>
          <w:szCs w:val="24"/>
        </w:rPr>
      </w:pPr>
      <w:r w:rsidRPr="007B7BF5">
        <w:rPr>
          <w:rFonts w:ascii="Arial" w:hAnsi="Arial" w:cs="Arial"/>
          <w:sz w:val="24"/>
          <w:szCs w:val="24"/>
        </w:rPr>
        <w:t xml:space="preserve">Atentamente, </w:t>
      </w:r>
    </w:p>
    <w:p w14:paraId="2EC16C47" w14:textId="7375A2D5" w:rsidR="00571292" w:rsidRDefault="00571292" w:rsidP="00DC547A">
      <w:pPr>
        <w:spacing w:after="0"/>
        <w:jc w:val="both"/>
        <w:rPr>
          <w:rFonts w:ascii="Arial" w:hAnsi="Arial" w:cs="Arial"/>
          <w:sz w:val="24"/>
          <w:szCs w:val="24"/>
        </w:rPr>
      </w:pPr>
    </w:p>
    <w:p w14:paraId="02F4B3D4" w14:textId="52EC2511" w:rsidR="003C3023" w:rsidRDefault="003C3023" w:rsidP="00DC547A">
      <w:pPr>
        <w:spacing w:after="0"/>
        <w:jc w:val="both"/>
        <w:rPr>
          <w:rFonts w:ascii="Arial" w:hAnsi="Arial" w:cs="Arial"/>
          <w:sz w:val="24"/>
          <w:szCs w:val="24"/>
        </w:rPr>
      </w:pPr>
    </w:p>
    <w:p w14:paraId="4856E52D" w14:textId="77777777" w:rsidR="00900E85" w:rsidRDefault="00900E85" w:rsidP="00DC547A">
      <w:pPr>
        <w:spacing w:after="0"/>
        <w:jc w:val="both"/>
        <w:rPr>
          <w:rFonts w:ascii="Arial" w:hAnsi="Arial" w:cs="Arial"/>
          <w:sz w:val="24"/>
          <w:szCs w:val="24"/>
        </w:rPr>
      </w:pPr>
      <w:bookmarkStart w:id="0" w:name="_GoBack"/>
      <w:bookmarkEnd w:id="0"/>
    </w:p>
    <w:p w14:paraId="177086B2" w14:textId="77777777" w:rsidR="00900E85" w:rsidRDefault="00900E85" w:rsidP="00DC547A">
      <w:pPr>
        <w:spacing w:after="0"/>
        <w:jc w:val="both"/>
        <w:rPr>
          <w:rFonts w:ascii="Arial" w:hAnsi="Arial" w:cs="Arial"/>
          <w:sz w:val="24"/>
          <w:szCs w:val="24"/>
        </w:rPr>
      </w:pPr>
    </w:p>
    <w:p w14:paraId="55FD1E6E" w14:textId="77777777" w:rsidR="00A15E42" w:rsidRPr="007B7BF5" w:rsidRDefault="00A15E42" w:rsidP="00571292">
      <w:pPr>
        <w:jc w:val="both"/>
        <w:rPr>
          <w:rFonts w:ascii="Arial" w:hAnsi="Arial" w:cs="Arial"/>
          <w:sz w:val="24"/>
          <w:szCs w:val="24"/>
        </w:rPr>
      </w:pPr>
    </w:p>
    <w:tbl>
      <w:tblPr>
        <w:tblStyle w:val="Tablaconcuadrcula"/>
        <w:tblW w:w="921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77"/>
        <w:gridCol w:w="4937"/>
      </w:tblGrid>
      <w:tr w:rsidR="00662B8F" w:rsidRPr="00662B8F" w14:paraId="383442F6" w14:textId="77777777" w:rsidTr="00662B8F">
        <w:trPr>
          <w:jc w:val="center"/>
        </w:trPr>
        <w:tc>
          <w:tcPr>
            <w:tcW w:w="4277" w:type="dxa"/>
          </w:tcPr>
          <w:p w14:paraId="73F7983A" w14:textId="77777777" w:rsidR="00662B8F" w:rsidRPr="00662B8F" w:rsidRDefault="00662B8F" w:rsidP="00571292">
            <w:pPr>
              <w:jc w:val="both"/>
              <w:rPr>
                <w:rFonts w:ascii="Arial" w:hAnsi="Arial" w:cs="Arial"/>
                <w:b/>
                <w:sz w:val="23"/>
                <w:szCs w:val="23"/>
              </w:rPr>
            </w:pPr>
            <w:r w:rsidRPr="00662B8F">
              <w:rPr>
                <w:rFonts w:ascii="Arial" w:hAnsi="Arial" w:cs="Arial"/>
                <w:b/>
                <w:sz w:val="23"/>
                <w:szCs w:val="23"/>
              </w:rPr>
              <w:t>MARÍA FERNANDA CABAL MOLINA</w:t>
            </w:r>
          </w:p>
          <w:p w14:paraId="289C7A2B" w14:textId="7C97CD65" w:rsidR="00662B8F" w:rsidRPr="00662B8F" w:rsidRDefault="00662B8F" w:rsidP="00571292">
            <w:pPr>
              <w:jc w:val="both"/>
              <w:rPr>
                <w:rFonts w:ascii="Arial" w:hAnsi="Arial" w:cs="Arial"/>
                <w:sz w:val="23"/>
                <w:szCs w:val="23"/>
              </w:rPr>
            </w:pPr>
            <w:r w:rsidRPr="00662B8F">
              <w:rPr>
                <w:rFonts w:ascii="Arial" w:hAnsi="Arial" w:cs="Arial"/>
                <w:sz w:val="23"/>
                <w:szCs w:val="23"/>
              </w:rPr>
              <w:t xml:space="preserve">Senadora de la República                        </w:t>
            </w:r>
            <w:r w:rsidRPr="00662B8F">
              <w:rPr>
                <w:rFonts w:ascii="Arial" w:hAnsi="Arial" w:cs="Arial"/>
                <w:b/>
                <w:sz w:val="23"/>
                <w:szCs w:val="23"/>
              </w:rPr>
              <w:t xml:space="preserve">          </w:t>
            </w:r>
          </w:p>
        </w:tc>
        <w:tc>
          <w:tcPr>
            <w:tcW w:w="4937" w:type="dxa"/>
          </w:tcPr>
          <w:p w14:paraId="237A384D" w14:textId="0837D0EE" w:rsidR="00662B8F" w:rsidRPr="00662B8F" w:rsidRDefault="00662B8F" w:rsidP="00662B8F">
            <w:pPr>
              <w:rPr>
                <w:rFonts w:ascii="Arial" w:hAnsi="Arial" w:cs="Arial"/>
                <w:b/>
                <w:sz w:val="23"/>
                <w:szCs w:val="23"/>
              </w:rPr>
            </w:pPr>
            <w:r w:rsidRPr="00662B8F">
              <w:rPr>
                <w:rFonts w:ascii="Arial" w:hAnsi="Arial" w:cs="Arial"/>
                <w:b/>
                <w:sz w:val="23"/>
                <w:szCs w:val="23"/>
              </w:rPr>
              <w:t>ÁLVARO HERNÁN PRADA</w:t>
            </w:r>
            <w:r>
              <w:rPr>
                <w:rFonts w:ascii="Arial" w:hAnsi="Arial" w:cs="Arial"/>
                <w:b/>
                <w:sz w:val="23"/>
                <w:szCs w:val="23"/>
              </w:rPr>
              <w:t xml:space="preserve"> </w:t>
            </w:r>
            <w:r w:rsidRPr="00662B8F">
              <w:rPr>
                <w:rFonts w:ascii="Arial" w:hAnsi="Arial" w:cs="Arial"/>
                <w:b/>
                <w:sz w:val="23"/>
                <w:szCs w:val="23"/>
              </w:rPr>
              <w:t xml:space="preserve">ARTUNDUAGA          </w:t>
            </w:r>
          </w:p>
          <w:p w14:paraId="16077C32" w14:textId="6E3C00ED" w:rsidR="00662B8F" w:rsidRPr="00662B8F" w:rsidRDefault="00662B8F" w:rsidP="00571292">
            <w:pPr>
              <w:jc w:val="both"/>
              <w:rPr>
                <w:rFonts w:ascii="Arial" w:hAnsi="Arial" w:cs="Arial"/>
                <w:sz w:val="23"/>
                <w:szCs w:val="23"/>
              </w:rPr>
            </w:pPr>
            <w:r w:rsidRPr="00662B8F">
              <w:rPr>
                <w:rFonts w:ascii="Arial" w:hAnsi="Arial" w:cs="Arial"/>
                <w:sz w:val="23"/>
                <w:szCs w:val="23"/>
              </w:rPr>
              <w:t xml:space="preserve">Representante a la Cámara                                </w:t>
            </w:r>
          </w:p>
        </w:tc>
      </w:tr>
    </w:tbl>
    <w:p w14:paraId="397DB609" w14:textId="6E239D4F" w:rsidR="00571292" w:rsidRPr="007B7BF5" w:rsidRDefault="00CD7F1F" w:rsidP="00571292">
      <w:pPr>
        <w:spacing w:after="0"/>
        <w:rPr>
          <w:rFonts w:ascii="Arial" w:hAnsi="Arial" w:cs="Arial"/>
          <w:sz w:val="24"/>
          <w:szCs w:val="24"/>
        </w:rPr>
      </w:pPr>
      <w:r w:rsidRPr="007B7BF5">
        <w:rPr>
          <w:rFonts w:ascii="Arial" w:hAnsi="Arial" w:cs="Arial"/>
          <w:sz w:val="24"/>
          <w:szCs w:val="24"/>
        </w:rPr>
        <w:t xml:space="preserve"> </w:t>
      </w:r>
    </w:p>
    <w:sectPr w:rsidR="00571292" w:rsidRPr="007B7BF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1BD7" w14:textId="77777777" w:rsidR="00DE0E67" w:rsidRDefault="00DE0E67" w:rsidP="006464B9">
      <w:pPr>
        <w:spacing w:after="0" w:line="240" w:lineRule="auto"/>
      </w:pPr>
      <w:r>
        <w:separator/>
      </w:r>
    </w:p>
  </w:endnote>
  <w:endnote w:type="continuationSeparator" w:id="0">
    <w:p w14:paraId="76E2928D" w14:textId="77777777" w:rsidR="00DE0E67" w:rsidRDefault="00DE0E67" w:rsidP="0064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72D5" w14:textId="253029E0" w:rsidR="0007286D" w:rsidRDefault="0007286D" w:rsidP="00C70E91">
    <w:pPr>
      <w:pStyle w:val="Piedepgina"/>
      <w:jc w:val="right"/>
      <w:rPr>
        <w:noProof/>
        <w:lang w:eastAsia="es-CO"/>
      </w:rPr>
    </w:pPr>
  </w:p>
  <w:p w14:paraId="47E0403A" w14:textId="77777777" w:rsidR="0007286D" w:rsidRDefault="0007286D" w:rsidP="00C70E9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B734" w14:textId="77777777" w:rsidR="00DE0E67" w:rsidRDefault="00DE0E67" w:rsidP="006464B9">
      <w:pPr>
        <w:spacing w:after="0" w:line="240" w:lineRule="auto"/>
      </w:pPr>
      <w:r>
        <w:separator/>
      </w:r>
    </w:p>
  </w:footnote>
  <w:footnote w:type="continuationSeparator" w:id="0">
    <w:p w14:paraId="6DA1A77B" w14:textId="77777777" w:rsidR="00DE0E67" w:rsidRDefault="00DE0E67" w:rsidP="006464B9">
      <w:pPr>
        <w:spacing w:after="0" w:line="240" w:lineRule="auto"/>
      </w:pPr>
      <w:r>
        <w:continuationSeparator/>
      </w:r>
    </w:p>
  </w:footnote>
  <w:footnote w:id="1">
    <w:p w14:paraId="60EFD7DF" w14:textId="5368AE84" w:rsidR="00A15E42" w:rsidRDefault="00A15E42" w:rsidP="00A15E42">
      <w:pPr>
        <w:pStyle w:val="Textonotapie"/>
      </w:pPr>
      <w:r>
        <w:rPr>
          <w:rStyle w:val="Refdenotaalpie"/>
        </w:rPr>
        <w:footnoteRef/>
      </w:r>
      <w:r w:rsidR="009554B7">
        <w:t xml:space="preserve"> Sentencia C-007 de 20</w:t>
      </w:r>
      <w:r>
        <w:t>18</w:t>
      </w:r>
      <w:r w:rsidR="009554B7">
        <w:t>.</w:t>
      </w:r>
    </w:p>
  </w:footnote>
  <w:footnote w:id="2">
    <w:p w14:paraId="6C396A30" w14:textId="77777777" w:rsidR="00A15E42" w:rsidRDefault="00A15E42" w:rsidP="00A15E42">
      <w:pPr>
        <w:pStyle w:val="Textonotapie"/>
      </w:pPr>
      <w:r>
        <w:rPr>
          <w:rStyle w:val="Refdenotaalpie"/>
        </w:rPr>
        <w:footnoteRef/>
      </w:r>
      <w:r>
        <w:t xml:space="preserve"> </w:t>
      </w:r>
      <w:r>
        <w:rPr>
          <w:color w:val="2D2D2D"/>
          <w:shd w:val="clear" w:color="auto" w:fill="FFFFFF"/>
        </w:rPr>
        <w:t>Sentencia C -327 de 1997, M.P. Fabio Morón Díaz. Subrayado por fuera del texto original.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A33B" w14:textId="7F48CD9A" w:rsidR="0007286D" w:rsidRDefault="004B33C8" w:rsidP="004B33C8">
    <w:pPr>
      <w:pStyle w:val="Encabezado"/>
    </w:pPr>
    <w:r w:rsidRPr="004B33C8">
      <w:rPr>
        <w:noProof/>
        <w:lang w:val="en-US"/>
      </w:rPr>
      <w:drawing>
        <wp:inline distT="0" distB="0" distL="0" distR="0" wp14:anchorId="1F975579" wp14:editId="501D76E2">
          <wp:extent cx="1962150" cy="76490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5764" cy="770213"/>
                  </a:xfrm>
                  <a:prstGeom prst="rect">
                    <a:avLst/>
                  </a:prstGeom>
                </pic:spPr>
              </pic:pic>
            </a:graphicData>
          </a:graphic>
        </wp:inline>
      </w:drawing>
    </w:r>
    <w:r>
      <w:tab/>
    </w:r>
    <w:r>
      <w:tab/>
    </w:r>
    <w:r w:rsidR="009A6DAE" w:rsidRPr="009A144B">
      <w:rPr>
        <w:noProof/>
        <w:lang w:val="en-US"/>
      </w:rPr>
      <w:drawing>
        <wp:inline distT="0" distB="0" distL="0" distR="0" wp14:anchorId="1FAD65FE" wp14:editId="45DBD05A">
          <wp:extent cx="1871936" cy="733425"/>
          <wp:effectExtent l="0" t="0" r="0" b="0"/>
          <wp:docPr id="1" name="Imagen 1"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7817" cy="7318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6BA"/>
    <w:multiLevelType w:val="hybridMultilevel"/>
    <w:tmpl w:val="CEB0E534"/>
    <w:lvl w:ilvl="0" w:tplc="78B8C578">
      <w:start w:val="1"/>
      <w:numFmt w:val="decimal"/>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B61A1"/>
    <w:multiLevelType w:val="hybridMultilevel"/>
    <w:tmpl w:val="C64024F4"/>
    <w:lvl w:ilvl="0" w:tplc="44EEAB64">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076A0"/>
    <w:multiLevelType w:val="hybridMultilevel"/>
    <w:tmpl w:val="2572E7EC"/>
    <w:lvl w:ilvl="0" w:tplc="163C6E54">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 w15:restartNumberingAfterBreak="0">
    <w:nsid w:val="39A647B7"/>
    <w:multiLevelType w:val="hybridMultilevel"/>
    <w:tmpl w:val="3490F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A64015"/>
    <w:multiLevelType w:val="hybridMultilevel"/>
    <w:tmpl w:val="3490F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B9"/>
    <w:rsid w:val="000506E3"/>
    <w:rsid w:val="0007286D"/>
    <w:rsid w:val="000753FE"/>
    <w:rsid w:val="00085463"/>
    <w:rsid w:val="000D5E5B"/>
    <w:rsid w:val="000F2877"/>
    <w:rsid w:val="0018167B"/>
    <w:rsid w:val="001E4831"/>
    <w:rsid w:val="001F390D"/>
    <w:rsid w:val="002022D4"/>
    <w:rsid w:val="00203A51"/>
    <w:rsid w:val="00217007"/>
    <w:rsid w:val="002413E6"/>
    <w:rsid w:val="00244C06"/>
    <w:rsid w:val="002E4D2E"/>
    <w:rsid w:val="003237CE"/>
    <w:rsid w:val="00340A6E"/>
    <w:rsid w:val="003C3023"/>
    <w:rsid w:val="0040095E"/>
    <w:rsid w:val="00416B05"/>
    <w:rsid w:val="00420FA7"/>
    <w:rsid w:val="00436753"/>
    <w:rsid w:val="0049042A"/>
    <w:rsid w:val="004B33C8"/>
    <w:rsid w:val="004B4257"/>
    <w:rsid w:val="004B48F6"/>
    <w:rsid w:val="004B7C12"/>
    <w:rsid w:val="00571292"/>
    <w:rsid w:val="005735CC"/>
    <w:rsid w:val="005A5129"/>
    <w:rsid w:val="005B27E2"/>
    <w:rsid w:val="005C56B5"/>
    <w:rsid w:val="006416A5"/>
    <w:rsid w:val="006464B9"/>
    <w:rsid w:val="006464BA"/>
    <w:rsid w:val="00662B8F"/>
    <w:rsid w:val="00667EA5"/>
    <w:rsid w:val="00680034"/>
    <w:rsid w:val="006E3482"/>
    <w:rsid w:val="00714281"/>
    <w:rsid w:val="00730E01"/>
    <w:rsid w:val="007519B7"/>
    <w:rsid w:val="00794EA2"/>
    <w:rsid w:val="007B7BF5"/>
    <w:rsid w:val="007C3821"/>
    <w:rsid w:val="00807218"/>
    <w:rsid w:val="00822673"/>
    <w:rsid w:val="00836188"/>
    <w:rsid w:val="008654F2"/>
    <w:rsid w:val="00867C25"/>
    <w:rsid w:val="00893117"/>
    <w:rsid w:val="00893D0A"/>
    <w:rsid w:val="008F65AE"/>
    <w:rsid w:val="00900E85"/>
    <w:rsid w:val="0091195F"/>
    <w:rsid w:val="009554B7"/>
    <w:rsid w:val="0095582A"/>
    <w:rsid w:val="00980A60"/>
    <w:rsid w:val="00991C87"/>
    <w:rsid w:val="009A6DAE"/>
    <w:rsid w:val="009B2F83"/>
    <w:rsid w:val="009C3446"/>
    <w:rsid w:val="009D679A"/>
    <w:rsid w:val="00A15E42"/>
    <w:rsid w:val="00A7156E"/>
    <w:rsid w:val="00AB2E60"/>
    <w:rsid w:val="00B22D0B"/>
    <w:rsid w:val="00C01A40"/>
    <w:rsid w:val="00C70E91"/>
    <w:rsid w:val="00C97736"/>
    <w:rsid w:val="00CC7F5D"/>
    <w:rsid w:val="00CD4521"/>
    <w:rsid w:val="00CD7F1F"/>
    <w:rsid w:val="00D41FDF"/>
    <w:rsid w:val="00D5185E"/>
    <w:rsid w:val="00D54635"/>
    <w:rsid w:val="00DA1A5C"/>
    <w:rsid w:val="00DA36E4"/>
    <w:rsid w:val="00DC547A"/>
    <w:rsid w:val="00DD5F30"/>
    <w:rsid w:val="00DE0E67"/>
    <w:rsid w:val="00E75FC1"/>
    <w:rsid w:val="00E968C1"/>
    <w:rsid w:val="00EC5C52"/>
    <w:rsid w:val="00F66FB4"/>
    <w:rsid w:val="00FD6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82B3"/>
  <w15:docId w15:val="{7F13D0A9-DF75-471D-8717-505A1B7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4B9"/>
  </w:style>
  <w:style w:type="paragraph" w:styleId="Piedepgina">
    <w:name w:val="footer"/>
    <w:basedOn w:val="Normal"/>
    <w:link w:val="PiedepginaCar"/>
    <w:uiPriority w:val="99"/>
    <w:unhideWhenUsed/>
    <w:rsid w:val="00646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4B9"/>
  </w:style>
  <w:style w:type="paragraph" w:customStyle="1" w:styleId="Cuerpo">
    <w:name w:val="Cuerpo"/>
    <w:rsid w:val="0071428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Ninguno">
    <w:name w:val="Ninguno"/>
    <w:rsid w:val="00714281"/>
    <w:rPr>
      <w:lang w:val="es-ES_tradnl"/>
    </w:rPr>
  </w:style>
  <w:style w:type="paragraph" w:styleId="Textodeglobo">
    <w:name w:val="Balloon Text"/>
    <w:basedOn w:val="Normal"/>
    <w:link w:val="TextodegloboCar"/>
    <w:uiPriority w:val="99"/>
    <w:semiHidden/>
    <w:unhideWhenUsed/>
    <w:rsid w:val="00714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281"/>
    <w:rPr>
      <w:rFonts w:ascii="Segoe UI" w:hAnsi="Segoe UI" w:cs="Segoe UI"/>
      <w:sz w:val="18"/>
      <w:szCs w:val="18"/>
    </w:rPr>
  </w:style>
  <w:style w:type="character" w:styleId="Hipervnculo">
    <w:name w:val="Hyperlink"/>
    <w:basedOn w:val="Fuentedeprrafopredeter"/>
    <w:uiPriority w:val="99"/>
    <w:unhideWhenUsed/>
    <w:rsid w:val="00836188"/>
    <w:rPr>
      <w:color w:val="0563C1" w:themeColor="hyperlink"/>
      <w:u w:val="single"/>
    </w:rPr>
  </w:style>
  <w:style w:type="paragraph" w:styleId="Textonotapie">
    <w:name w:val="footnote text"/>
    <w:basedOn w:val="Normal"/>
    <w:link w:val="TextonotapieCar"/>
    <w:uiPriority w:val="99"/>
    <w:semiHidden/>
    <w:unhideWhenUsed/>
    <w:rsid w:val="008361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6188"/>
    <w:rPr>
      <w:sz w:val="20"/>
      <w:szCs w:val="20"/>
    </w:rPr>
  </w:style>
  <w:style w:type="character" w:styleId="Refdenotaalpie">
    <w:name w:val="footnote reference"/>
    <w:basedOn w:val="Fuentedeprrafopredeter"/>
    <w:uiPriority w:val="99"/>
    <w:semiHidden/>
    <w:unhideWhenUsed/>
    <w:rsid w:val="00836188"/>
    <w:rPr>
      <w:vertAlign w:val="superscript"/>
    </w:rPr>
  </w:style>
  <w:style w:type="paragraph" w:styleId="NormalWeb">
    <w:name w:val="Normal (Web)"/>
    <w:basedOn w:val="Normal"/>
    <w:uiPriority w:val="99"/>
    <w:semiHidden/>
    <w:unhideWhenUsed/>
    <w:rsid w:val="008361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A36E4"/>
    <w:pPr>
      <w:ind w:left="720"/>
      <w:contextualSpacing/>
    </w:pPr>
  </w:style>
  <w:style w:type="table" w:styleId="Tablaconcuadrcula">
    <w:name w:val="Table Grid"/>
    <w:basedOn w:val="Tablanormal"/>
    <w:uiPriority w:val="39"/>
    <w:rsid w:val="006E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19">
      <w:bodyDiv w:val="1"/>
      <w:marLeft w:val="0"/>
      <w:marRight w:val="0"/>
      <w:marTop w:val="0"/>
      <w:marBottom w:val="0"/>
      <w:divBdr>
        <w:top w:val="none" w:sz="0" w:space="0" w:color="auto"/>
        <w:left w:val="none" w:sz="0" w:space="0" w:color="auto"/>
        <w:bottom w:val="none" w:sz="0" w:space="0" w:color="auto"/>
        <w:right w:val="none" w:sz="0" w:space="0" w:color="auto"/>
      </w:divBdr>
    </w:div>
    <w:div w:id="627204255">
      <w:bodyDiv w:val="1"/>
      <w:marLeft w:val="0"/>
      <w:marRight w:val="0"/>
      <w:marTop w:val="0"/>
      <w:marBottom w:val="0"/>
      <w:divBdr>
        <w:top w:val="none" w:sz="0" w:space="0" w:color="auto"/>
        <w:left w:val="none" w:sz="0" w:space="0" w:color="auto"/>
        <w:bottom w:val="none" w:sz="0" w:space="0" w:color="auto"/>
        <w:right w:val="none" w:sz="0" w:space="0" w:color="auto"/>
      </w:divBdr>
    </w:div>
    <w:div w:id="1194002692">
      <w:bodyDiv w:val="1"/>
      <w:marLeft w:val="0"/>
      <w:marRight w:val="0"/>
      <w:marTop w:val="0"/>
      <w:marBottom w:val="0"/>
      <w:divBdr>
        <w:top w:val="none" w:sz="0" w:space="0" w:color="auto"/>
        <w:left w:val="none" w:sz="0" w:space="0" w:color="auto"/>
        <w:bottom w:val="none" w:sz="0" w:space="0" w:color="auto"/>
        <w:right w:val="none" w:sz="0" w:space="0" w:color="auto"/>
      </w:divBdr>
    </w:div>
    <w:div w:id="1381781323">
      <w:bodyDiv w:val="1"/>
      <w:marLeft w:val="0"/>
      <w:marRight w:val="0"/>
      <w:marTop w:val="0"/>
      <w:marBottom w:val="0"/>
      <w:divBdr>
        <w:top w:val="none" w:sz="0" w:space="0" w:color="auto"/>
        <w:left w:val="none" w:sz="0" w:space="0" w:color="auto"/>
        <w:bottom w:val="none" w:sz="0" w:space="0" w:color="auto"/>
        <w:right w:val="none" w:sz="0" w:space="0" w:color="auto"/>
      </w:divBdr>
    </w:div>
    <w:div w:id="1442454641">
      <w:bodyDiv w:val="1"/>
      <w:marLeft w:val="0"/>
      <w:marRight w:val="0"/>
      <w:marTop w:val="0"/>
      <w:marBottom w:val="0"/>
      <w:divBdr>
        <w:top w:val="none" w:sz="0" w:space="0" w:color="auto"/>
        <w:left w:val="none" w:sz="0" w:space="0" w:color="auto"/>
        <w:bottom w:val="none" w:sz="0" w:space="0" w:color="auto"/>
        <w:right w:val="none" w:sz="0" w:space="0" w:color="auto"/>
      </w:divBdr>
    </w:div>
    <w:div w:id="1767383924">
      <w:bodyDiv w:val="1"/>
      <w:marLeft w:val="0"/>
      <w:marRight w:val="0"/>
      <w:marTop w:val="0"/>
      <w:marBottom w:val="0"/>
      <w:divBdr>
        <w:top w:val="none" w:sz="0" w:space="0" w:color="auto"/>
        <w:left w:val="none" w:sz="0" w:space="0" w:color="auto"/>
        <w:bottom w:val="none" w:sz="0" w:space="0" w:color="auto"/>
        <w:right w:val="none" w:sz="0" w:space="0" w:color="auto"/>
      </w:divBdr>
    </w:div>
    <w:div w:id="2143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1997/C-327-97.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teconstitucional.gov.co/relatoria/2017/C-674-1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teconstitucional.gov.co/relatoria/2018/C-007-1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teconstitucional.gov.co/relatoria/2018/C-025-18.htm" TargetMode="External"/><Relationship Id="rId4" Type="http://schemas.openxmlformats.org/officeDocument/2006/relationships/settings" Target="settings.xml"/><Relationship Id="rId9" Type="http://schemas.openxmlformats.org/officeDocument/2006/relationships/hyperlink" Target="http://www.corteconstitucional.gov.co/relatoria/2006/C-456-0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61D5C-7CED-4EFC-9A14-C65BDB37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1991</Words>
  <Characters>11349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Cuellar</dc:creator>
  <cp:lastModifiedBy>EDWAR FERNANDO PIZA MERCHAN</cp:lastModifiedBy>
  <cp:revision>6</cp:revision>
  <cp:lastPrinted>2019-07-19T17:29:00Z</cp:lastPrinted>
  <dcterms:created xsi:type="dcterms:W3CDTF">2019-07-18T21:44:00Z</dcterms:created>
  <dcterms:modified xsi:type="dcterms:W3CDTF">2019-07-19T17:30:00Z</dcterms:modified>
</cp:coreProperties>
</file>